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0303 59 900 1</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I. Живые животные; продукты животного происхождения</w:t>
            </w:r>
          </w:p>
          <w:p>
            <w:pPr>
              <w:spacing w:after="60"/>
            </w:pPr>
            <w:r>
              <w:rPr>
                <w:rFonts w:ascii="Arial" w:cs="Arial" w:eastAsia="Arial" w:hAnsi="Arial"/>
                <w:color w:val="5B6472"/>
                <w:sz w:val="17"/>
                <w:szCs w:val="17"/>
              </w:rPr>
              <w:t xml:space="preserve">03 — РЫБА И РАКООБРАЗНЫЕ, МОЛЛЮСКИ И ПРОЧИЕ ВОДНЫЕ БЕСПОЗВОНОЧНЫЕ</w:t>
            </w:r>
          </w:p>
          <w:p>
            <w:pPr>
              <w:spacing w:after="60"/>
            </w:pPr>
            <w:r>
              <w:rPr>
                <w:rFonts w:ascii="Arial" w:cs="Arial" w:eastAsia="Arial" w:hAnsi="Arial"/>
                <w:color w:val="5B6472"/>
                <w:sz w:val="17"/>
                <w:szCs w:val="17"/>
              </w:rPr>
              <w:t xml:space="preserve">0303 — Рыба мороженая, за исключением рыбного филе и прочего мяса рыбы товарной позиции 0304</w:t>
            </w:r>
          </w:p>
          <w:p>
            <w:pPr>
              <w:spacing w:after="60"/>
            </w:pPr>
            <w:r>
              <w:rPr>
                <w:rFonts w:ascii="Arial" w:cs="Arial" w:eastAsia="Arial" w:hAnsi="Arial"/>
                <w:color w:val="5B6472"/>
                <w:sz w:val="17"/>
                <w:szCs w:val="17"/>
              </w:rPr>
              <w:t xml:space="preserve">0303 59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0303 91 – 0303 99: прочие</w:t>
            </w:r>
          </w:p>
          <w:p>
            <w:pPr>
              <w:spacing w:after="60"/>
            </w:pPr>
            <w:r>
              <w:rPr>
                <w:rFonts w:ascii="Arial" w:cs="Arial" w:eastAsia="Arial" w:hAnsi="Arial"/>
                <w:color w:val="5B6472"/>
                <w:sz w:val="17"/>
                <w:szCs w:val="17"/>
              </w:rPr>
              <w:t xml:space="preserve">0303 59 90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0303 91 – 0303 99: прочие: прочие</w:t>
            </w:r>
          </w:p>
          <w:p>
            <w:pPr>
              <w:spacing w:after="60"/>
            </w:pPr>
            <w:r>
              <w:rPr>
                <w:rFonts w:ascii="Arial" w:cs="Arial" w:eastAsia="Arial" w:hAnsi="Arial"/>
                <w:b/>
                <w:bCs/>
                <w:sz w:val="19"/>
                <w:szCs w:val="19"/>
              </w:rPr>
              <w:t xml:space="preserve">0303 59 900 1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0303 91 – 0303 99: прочие: прочие: мойва (Mallotus villosus)</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qoj51j_ubfkui0yfs6xkf">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ajq4j0revoz30bdvz-r2l">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riijgzxfy0zokacomryad">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Ветеринарный сертификат — </w:t>
            </w:r>
            <w:hyperlink w:history="1" r:id="rIdr2wtuukgj3oeng_pp5gmo">
              <w:r>
                <w:rPr>
                  <w:rFonts w:ascii="Arial" w:cs="Arial" w:eastAsia="Arial" w:hAnsi="Arial"/>
                  <w:color w:val="1F5FBF"/>
                  <w:sz w:val="19"/>
                  <w:szCs w:val="19"/>
                  <w:u w:val="single"/>
                </w:rPr>
                <w:t xml:space="preserve">Решение Коллегии Евразийской экономической комиссии от 20.01.2020 № 13</w:t>
              </w:r>
            </w:hyperlink>
          </w:p>
          <w:p>
            <w:pPr>
              <w:spacing w:after="60"/>
              <w:ind w:left="220" w:hanging="160"/>
            </w:pPr>
            <w:r>
              <w:rPr>
                <w:rFonts w:ascii="Arial" w:cs="Arial" w:eastAsia="Arial" w:hAnsi="Arial"/>
                <w:sz w:val="19"/>
                <w:szCs w:val="19"/>
              </w:rPr>
              <w:t xml:space="preserve">• Лицензия или разрешение — </w:t>
            </w:r>
            <w:hyperlink w:history="1" r:id="rIdrxdrxzkqz_27w4seyydhu">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2.7 (если товар относится к этому виду)</w:t>
            </w:r>
          </w:p>
          <w:p>
            <w:pPr>
              <w:spacing w:after="60"/>
              <w:ind w:left="220" w:hanging="160"/>
            </w:pPr>
            <w:r>
              <w:rPr>
                <w:rFonts w:ascii="Arial" w:cs="Arial" w:eastAsia="Arial" w:hAnsi="Arial"/>
                <w:sz w:val="19"/>
                <w:szCs w:val="19"/>
              </w:rPr>
              <w:t xml:space="preserve">• Запрет — </w:t>
            </w:r>
            <w:hyperlink w:history="1" r:id="rIdc6t2twj9o3uh9syhj0tg5">
              <w:r>
                <w:rPr>
                  <w:rFonts w:ascii="Arial" w:cs="Arial" w:eastAsia="Arial" w:hAnsi="Arial"/>
                  <w:color w:val="1F5FBF"/>
                  <w:sz w:val="19"/>
                  <w:szCs w:val="19"/>
                  <w:u w:val="single"/>
                </w:rPr>
                <w:t xml:space="preserve">Указ Президента РФ от 06.08.2014 № 560</w:t>
              </w:r>
            </w:hyperlink>
            <w:r>
              <w:rPr>
                <w:rFonts w:ascii="Arial" w:cs="Arial" w:eastAsia="Arial" w:hAnsi="Arial"/>
                <w:sz w:val="19"/>
                <w:szCs w:val="19"/>
              </w:rPr>
              <w:t xml:space="preserve"> (продлён </w:t>
            </w:r>
            <w:hyperlink w:history="1" r:id="rIdeyzdno93noim8rpimjifj">
              <w:r>
                <w:rPr>
                  <w:rFonts w:ascii="Arial" w:cs="Arial" w:eastAsia="Arial" w:hAnsi="Arial"/>
                  <w:color w:val="1F5FBF"/>
                  <w:sz w:val="19"/>
                  <w:szCs w:val="19"/>
                  <w:u w:val="single"/>
                </w:rPr>
                <w:t xml:space="preserve">указом от 17.09.2026 № 665</w:t>
              </w:r>
            </w:hyperlink>
            <w:r>
              <w:rPr>
                <w:rFonts w:ascii="Arial" w:cs="Arial" w:eastAsia="Arial" w:hAnsi="Arial"/>
                <w:sz w:val="19"/>
                <w:szCs w:val="19"/>
              </w:rPr>
              <w:t xml:space="preserve">); </w:t>
            </w:r>
            <w:hyperlink w:history="1" r:id="rIdqri9fd8f41nhsxgkyqq67">
              <w:r>
                <w:rPr>
                  <w:rFonts w:ascii="Arial" w:cs="Arial" w:eastAsia="Arial" w:hAnsi="Arial"/>
                  <w:color w:val="1F5FBF"/>
                  <w:sz w:val="19"/>
                  <w:szCs w:val="19"/>
                  <w:u w:val="single"/>
                </w:rPr>
                <w:t xml:space="preserve">Постановление Правительства РФ от 07.08.2014 № 778</w:t>
              </w:r>
            </w:hyperlink>
            <w:r>
              <w:rPr>
                <w:rFonts w:ascii="Arial" w:cs="Arial" w:eastAsia="Arial" w:hAnsi="Arial"/>
                <w:sz w:val="19"/>
                <w:szCs w:val="19"/>
              </w:rPr>
              <w:t xml:space="preserve"> (только для товаров из стран, названных в разделе запретов)</w:t>
            </w:r>
          </w:p>
          <w:p>
            <w:pPr>
              <w:spacing w:after="60"/>
              <w:ind w:left="220" w:hanging="160"/>
            </w:pPr>
            <w:r>
              <w:rPr>
                <w:rFonts w:ascii="Arial" w:cs="Arial" w:eastAsia="Arial" w:hAnsi="Arial"/>
                <w:sz w:val="19"/>
                <w:szCs w:val="19"/>
              </w:rPr>
              <w:t xml:space="preserve">• Декларация о соответствии — </w:t>
            </w:r>
            <w:hyperlink w:history="1" r:id="rIdngtfgwenp5lek0dwlnwv4">
              <w:r>
                <w:rPr>
                  <w:rFonts w:ascii="Arial" w:cs="Arial" w:eastAsia="Arial" w:hAnsi="Arial"/>
                  <w:color w:val="1F5FBF"/>
                  <w:sz w:val="19"/>
                  <w:szCs w:val="19"/>
                  <w:u w:val="single"/>
                </w:rPr>
                <w:t xml:space="preserve">ТР ТС 021/2011</w:t>
              </w:r>
            </w:hyperlink>
            <w:r>
              <w:rPr>
                <w:rFonts w:ascii="Arial" w:cs="Arial" w:eastAsia="Arial" w:hAnsi="Arial"/>
                <w:sz w:val="19"/>
                <w:szCs w:val="19"/>
              </w:rPr>
              <w:t xml:space="preserve"> и </w:t>
            </w:r>
            <w:hyperlink w:history="1" r:id="rIdhsm0wtatcbkeeeqhayvfg">
              <w:r>
                <w:rPr>
                  <w:rFonts w:ascii="Arial" w:cs="Arial" w:eastAsia="Arial" w:hAnsi="Arial"/>
                  <w:color w:val="1F5FBF"/>
                  <w:sz w:val="19"/>
                  <w:szCs w:val="19"/>
                  <w:u w:val="single"/>
                </w:rPr>
                <w:t xml:space="preserve">ТР ТС 022/2011</w:t>
              </w:r>
            </w:hyperlink>
            <w:r>
              <w:rPr>
                <w:rFonts w:ascii="Arial" w:cs="Arial" w:eastAsia="Arial" w:hAnsi="Arial"/>
                <w:sz w:val="19"/>
                <w:szCs w:val="19"/>
              </w:rPr>
              <w:t xml:space="preserve"> (если товар — пищевая продукция: перечня кодов к регламентам нет)</w:t>
            </w:r>
          </w:p>
          <w:p>
            <w:pPr>
              <w:spacing w:after="60"/>
              <w:ind w:left="220" w:hanging="160"/>
            </w:pPr>
            <w:r>
              <w:rPr>
                <w:rFonts w:ascii="Arial" w:cs="Arial" w:eastAsia="Arial" w:hAnsi="Arial"/>
                <w:sz w:val="19"/>
                <w:szCs w:val="19"/>
              </w:rPr>
              <w:t xml:space="preserve">• Стратегически важный товар — Постановление Правительства РФ № 923, пункт 6 (рыба, ракообразные, моллюски и прочие водные беспозвоночные)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jzso17d8uxo8lg2a-3bcs">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 (рыба, ракообразные, моллюски и прочие водные беспозвоночные) (крупный размер неуплаты таможенных платежей считается по правилам статьи для этого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2 (рыба, ракообразные (живые, охлаждённые, мороженые) более 5 кг)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6%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v1uyaczx-x2qcezygec40">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развивающихся стран (33): преференция, 75% ставки ЕТТ (4,5%).</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5udu_df8cpggopnir-iex">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agefxf2c2ykkydwo2gzlf">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запрет — Сельскохозяйственная продукция, сырьё и продовольствие; Рыба и ракообразные, моллюски и прочие водные беспозвоночные (за исключением молоди (спата) устриц, молоди (спата) мидий, молоди белоногой креветки (Litopenaeus vannamei), племенных улиток виноградных (Helix pomatia) и племенных улиток садовых (Helix aspersa))</w:t>
            </w:r>
          </w:p>
          <w:p>
            <w:pPr>
              <w:spacing w:after="60"/>
            </w:pPr>
            <w:r>
              <w:rPr>
                <w:rFonts w:ascii="Arial" w:cs="Arial" w:eastAsia="Arial" w:hAnsi="Arial"/>
                <w:color w:val="5B6472"/>
                <w:sz w:val="17"/>
                <w:szCs w:val="17"/>
              </w:rPr>
              <w:t xml:space="preserve">Страны: США, страны ЕС, Канада, Австралия, Норвегия, Украина, Албания, Черногория, Исландия, Лихтенштейн, Великобритания, Новая Зеландия; до 31.12.2028; </w:t>
            </w:r>
            <w:hyperlink w:history="1" r:id="rIdp7hseezrdrwuanox6iygn">
              <w:r>
                <w:rPr>
                  <w:rFonts w:ascii="Arial" w:cs="Arial" w:eastAsia="Arial" w:hAnsi="Arial"/>
                  <w:color w:val="1F5FBF"/>
                  <w:sz w:val="17"/>
                  <w:szCs w:val="17"/>
                  <w:u w:val="single"/>
                </w:rPr>
                <w:t xml:space="preserve">Указ Президента РФ от 06.08.2014 № 560</w:t>
              </w:r>
            </w:hyperlink>
            <w:r>
              <w:rPr>
                <w:rFonts w:ascii="Arial" w:cs="Arial" w:eastAsia="Arial" w:hAnsi="Arial"/>
                <w:color w:val="5B6472"/>
                <w:sz w:val="17"/>
                <w:szCs w:val="17"/>
              </w:rPr>
              <w:t xml:space="preserve"> (продлён </w:t>
            </w:r>
            <w:hyperlink w:history="1" r:id="rIdpb0-9o-3xlbj9mv8yifqa">
              <w:r>
                <w:rPr>
                  <w:rFonts w:ascii="Arial" w:cs="Arial" w:eastAsia="Arial" w:hAnsi="Arial"/>
                  <w:color w:val="1F5FBF"/>
                  <w:sz w:val="17"/>
                  <w:szCs w:val="17"/>
                  <w:u w:val="single"/>
                </w:rPr>
                <w:t xml:space="preserve">указом от 17.09.2026 № 665</w:t>
              </w:r>
            </w:hyperlink>
            <w:r>
              <w:rPr>
                <w:rFonts w:ascii="Arial" w:cs="Arial" w:eastAsia="Arial" w:hAnsi="Arial"/>
                <w:color w:val="5B6472"/>
                <w:sz w:val="17"/>
                <w:szCs w:val="17"/>
              </w:rPr>
              <w:t xml:space="preserve">); </w:t>
            </w:r>
            <w:hyperlink w:history="1" r:id="rIdj_ivm4rmrbxe0vjpppm-j">
              <w:r>
                <w:rPr>
                  <w:rFonts w:ascii="Arial" w:cs="Arial" w:eastAsia="Arial" w:hAnsi="Arial"/>
                  <w:color w:val="1F5FBF"/>
                  <w:sz w:val="17"/>
                  <w:szCs w:val="17"/>
                  <w:u w:val="single"/>
                </w:rPr>
                <w:t xml:space="preserve">Постановление Правительства РФ от 07.08.2014 № 778</w:t>
              </w:r>
            </w:hyperlink>
          </w:p>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Виды дикой фауны и флоры, подпадающие под действие Конвенции о международной торговле видами дикой фауны и флоры, находящимися под угрозой исчезновения от 3 марта 1973 года (СИТЕС) (касается части товаров кода)</w:t>
            </w:r>
          </w:p>
          <w:p>
            <w:pPr>
              <w:spacing w:after="60"/>
            </w:pPr>
            <w:hyperlink w:history="1" r:id="rIdhiid4rez4hu2uzniabfhy">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guplqlishpj5fvg2mjade">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0303 59 действует сертификатов: 0, деклараций: 45; чаще по </w:t>
            </w:r>
            <w:hyperlink w:history="1" r:id="rIdhbac4cjnyasxpyncv_a1b">
              <w:r>
                <w:rPr>
                  <w:rFonts w:ascii="Arial" w:cs="Arial" w:eastAsia="Arial" w:hAnsi="Arial"/>
                  <w:color w:val="1F5FBF"/>
                  <w:sz w:val="17"/>
                  <w:szCs w:val="17"/>
                  <w:u w:val="single"/>
                </w:rPr>
                <w:t xml:space="preserve">ТР ТС 021/2011</w:t>
              </w:r>
            </w:hyperlink>
            <w:r>
              <w:rPr>
                <w:rFonts w:ascii="Arial" w:cs="Arial" w:eastAsia="Arial" w:hAnsi="Arial"/>
                <w:color w:val="5B6472"/>
                <w:sz w:val="17"/>
                <w:szCs w:val="17"/>
              </w:rPr>
              <w:t xml:space="preserve">, </w:t>
            </w:r>
            <w:hyperlink w:history="1" r:id="rIdpdogszwwwzsl4qrwsn6hm">
              <w:r>
                <w:rPr>
                  <w:rFonts w:ascii="Arial" w:cs="Arial" w:eastAsia="Arial" w:hAnsi="Arial"/>
                  <w:color w:val="1F5FBF"/>
                  <w:sz w:val="17"/>
                  <w:szCs w:val="17"/>
                  <w:u w:val="single"/>
                </w:rPr>
                <w:t xml:space="preserve">ТР ТС 022/2011</w:t>
              </w:r>
            </w:hyperlink>
            <w:r>
              <w:rPr>
                <w:rFonts w:ascii="Arial" w:cs="Arial" w:eastAsia="Arial" w:hAnsi="Arial"/>
                <w:color w:val="5B6472"/>
                <w:sz w:val="17"/>
                <w:szCs w:val="17"/>
              </w:rPr>
              <w:t xml:space="preserve">, </w:t>
            </w:r>
            <w:hyperlink w:history="1" r:id="rIdoqbplyv44lp0amrspa_va">
              <w:r>
                <w:rPr>
                  <w:rFonts w:ascii="Arial" w:cs="Arial" w:eastAsia="Arial" w:hAnsi="Arial"/>
                  <w:color w:val="1F5FBF"/>
                  <w:sz w:val="17"/>
                  <w:szCs w:val="17"/>
                  <w:u w:val="single"/>
                </w:rPr>
                <w:t xml:space="preserve">ТР ЕАЭС 040/2016</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Пищевые продукты (продукты в натуральном или переработанном виде, употребляемые человеком в пищу), в том числе полученные с использованием генно-инженерно-модифицированных (трансгенных) организмов; Иная продукция (товары), в отношении которой одним из государств – членов Евразийского экономического союза введены временные санитарные меры</w:t>
            </w:r>
          </w:p>
          <w:p>
            <w:pPr>
              <w:spacing w:after="60"/>
            </w:pPr>
            <w:hyperlink w:history="1" r:id="rIdrjwlpwjvun2qisshlg32o">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p>
            <w:pPr>
              <w:spacing w:after="60"/>
              <w:ind w:left="220" w:hanging="160"/>
            </w:pPr>
            <w:r>
              <w:rPr>
                <w:rFonts w:ascii="Arial" w:cs="Arial" w:eastAsia="Arial" w:hAnsi="Arial"/>
                <w:sz w:val="19"/>
                <w:szCs w:val="19"/>
              </w:rPr>
              <w:t xml:space="preserve">• Ветеринарный контроль (надзор): Рыба мороженая, за исключением рыбного филе и мяса рыбы товарной позиции 0304 ТН ВЭД ЕАЭС</w:t>
            </w:r>
          </w:p>
          <w:p>
            <w:pPr>
              <w:spacing w:after="60"/>
            </w:pPr>
            <w:hyperlink w:history="1" r:id="rIdvdnk9f1dfha_nc3x_conw">
              <w:r>
                <w:rPr>
                  <w:rFonts w:ascii="Arial" w:cs="Arial" w:eastAsia="Arial" w:hAnsi="Arial"/>
                  <w:color w:val="1F5FBF"/>
                  <w:sz w:val="17"/>
                  <w:szCs w:val="17"/>
                  <w:u w:val="single"/>
                </w:rPr>
                <w:t xml:space="preserve">Решение Коллегии Евразийской экономической комиссии от 20.01.2020 № 13</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8lbodveatna8kwedmv3sl">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 графе 31 (рыба мороженая): вид (латинское наименование); наличие и вид разделки (например, неразделанная, потрошеная, обезглавленная)</w:t>
            </w:r>
          </w:p>
          <w:p>
            <w:pPr>
              <w:spacing w:after="60"/>
            </w:pPr>
            <w:hyperlink w:history="1" r:id="rId3ki8piniqndvujb9zcxyo">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перечень сведений к графе 31</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0303599001</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ООГГ-ОО — Тарифная преференция в отношении товаров, происходящих из развивающихся стран · если товар происходит из развивающейся страны и происхождение подтверждено</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01201 — Ветеринарный сертификат · </w:t>
            </w:r>
            <w:hyperlink w:history="1" r:id="rIdbaivatohfrnv_in8bmhfa">
              <w:r>
                <w:rPr>
                  <w:rFonts w:ascii="Arial" w:cs="Arial" w:eastAsia="Arial" w:hAnsi="Arial"/>
                  <w:color w:val="1F5FBF"/>
                  <w:sz w:val="19"/>
                  <w:szCs w:val="19"/>
                  <w:u w:val="single"/>
                </w:rPr>
                <w:t xml:space="preserve">Решение Коллегии Евразийской экономической комиссии от 20.01.2020 № 13</w:t>
              </w:r>
            </w:hyperlink>
          </w:p>
          <w:p>
            <w:pPr>
              <w:spacing w:after="60"/>
              <w:ind w:left="220" w:hanging="160"/>
            </w:pPr>
            <w:r>
              <w:rPr>
                <w:rFonts w:ascii="Arial" w:cs="Arial" w:eastAsia="Arial" w:hAnsi="Arial"/>
                <w:sz w:val="19"/>
                <w:szCs w:val="19"/>
              </w:rPr>
              <w:t xml:space="preserve">• 01031 — Разрешение (сертификат, удостоверение), предусмотренное Конвенцией о международной торговле видами дикой фауны и флоры, находящимися под угрозой исчезновения, от 3 марта 1973 года · </w:t>
            </w:r>
            <w:hyperlink w:history="1" r:id="rIdxnokevx8hfwhp06w34-p_">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2.7</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gpqyxokwrsrgib8s1syec">
              <w:r>
                <w:rPr>
                  <w:rFonts w:ascii="Arial" w:cs="Arial" w:eastAsia="Arial" w:hAnsi="Arial"/>
                  <w:color w:val="1F5FBF"/>
                  <w:sz w:val="19"/>
                  <w:szCs w:val="19"/>
                  <w:u w:val="single"/>
                </w:rPr>
                <w:t xml:space="preserve">ТР ТС 021/2011</w:t>
              </w:r>
            </w:hyperlink>
            <w:r>
              <w:rPr>
                <w:rFonts w:ascii="Arial" w:cs="Arial" w:eastAsia="Arial" w:hAnsi="Arial"/>
                <w:sz w:val="19"/>
                <w:szCs w:val="19"/>
              </w:rPr>
              <w:t xml:space="preserve"> и </w:t>
            </w:r>
            <w:hyperlink w:history="1" r:id="rId4nsph-mwua41fdbpje6jd">
              <w:r>
                <w:rPr>
                  <w:rFonts w:ascii="Arial" w:cs="Arial" w:eastAsia="Arial" w:hAnsi="Arial"/>
                  <w:color w:val="1F5FBF"/>
                  <w:sz w:val="19"/>
                  <w:szCs w:val="19"/>
                  <w:u w:val="single"/>
                </w:rPr>
                <w:t xml:space="preserve">ТР ТС 022/2011</w:t>
              </w:r>
            </w:hyperlink>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gl2w7hj2wofb3-9_t75dd">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k6jtuyzql4-jajed9aotx">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guwuxn1p4qtfi8ffyqa1v">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ozv00qhw1hgcmfap4vqtj">
              <w:r>
                <w:rPr>
                  <w:rFonts w:ascii="Arial" w:cs="Arial" w:eastAsia="Arial" w:hAnsi="Arial"/>
                  <w:color w:val="1F5FBF"/>
                  <w:sz w:val="19"/>
                  <w:szCs w:val="19"/>
                  <w:u w:val="single"/>
                </w:rPr>
                <w:t xml:space="preserve">Решение Совета ЕЭК № 109 от 19.12.2019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03.01.2020)</w:t>
            </w:r>
          </w:p>
          <w:p>
            <w:pPr>
              <w:spacing w:after="60"/>
              <w:ind w:left="220" w:hanging="160"/>
            </w:pPr>
            <w:r>
              <w:rPr>
                <w:rFonts w:ascii="Arial" w:cs="Arial" w:eastAsia="Arial" w:hAnsi="Arial"/>
                <w:sz w:val="19"/>
                <w:szCs w:val="19"/>
              </w:rPr>
              <w:t xml:space="preserve">• </w:t>
            </w:r>
            <w:hyperlink w:history="1" r:id="rId5i1zrftmvplaeu99bywjz">
              <w:r>
                <w:rPr>
                  <w:rFonts w:ascii="Arial" w:cs="Arial" w:eastAsia="Arial" w:hAnsi="Arial"/>
                  <w:color w:val="1F5FBF"/>
                  <w:sz w:val="19"/>
                  <w:szCs w:val="19"/>
                  <w:u w:val="single"/>
                </w:rPr>
                <w:t xml:space="preserve">Решение ВЕЭС № 25 от 26.12.2016</w:t>
              </w:r>
            </w:hyperlink>
            <w:r>
              <w:rPr>
                <w:rFonts w:ascii="Arial" w:cs="Arial" w:eastAsia="Arial" w:hAnsi="Arial"/>
                <w:sz w:val="19"/>
                <w:szCs w:val="19"/>
              </w:rPr>
              <w:t xml:space="preserve"> — О внесении изменений в перечень чувствительных товаров, в отношении которых решение об изменении ставки ввозной таможенной пошлины принимается Советом Евразийской экономической комиссии (вступило в силу 11.04.2017)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lgxg6esb3znpughylfme2">
              <w:r>
                <w:rPr>
                  <w:rFonts w:ascii="Arial" w:cs="Arial" w:eastAsia="Arial" w:hAnsi="Arial"/>
                  <w:color w:val="1F5FBF"/>
                  <w:sz w:val="19"/>
                  <w:szCs w:val="19"/>
                  <w:u w:val="single"/>
                </w:rPr>
                <w:t xml:space="preserve">Решение Совета ЕЭК № 13 от 18.02.2022</w:t>
              </w:r>
            </w:hyperlink>
            <w:r>
              <w:rPr>
                <w:rFonts w:ascii="Arial" w:cs="Arial" w:eastAsia="Arial" w:hAnsi="Arial"/>
                <w:sz w:val="19"/>
                <w:szCs w:val="19"/>
              </w:rPr>
              <w:t xml:space="preserve"> — О внесении изменений в некоторые решения Комиссии Таможенного союза (вступило в силу 13.04.2022)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https://imexp.ru/katalog/kod/0303599001</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oj51j_ubfkui0yfs6xkf" Type="http://schemas.openxmlformats.org/officeDocument/2006/relationships/hyperlink" Target="https://docs.eaeunion.org/documents/386/6099/" TargetMode="External"/><Relationship Id="rIdajq4j0revoz30bdvz-r2l" Type="http://schemas.openxmlformats.org/officeDocument/2006/relationships/hyperlink" Target="https://docs.eaeunion.org/documents/386/6099/" TargetMode="External"/><Relationship Id="rIdriijgzxfy0zokacomryad" Type="http://schemas.openxmlformats.org/officeDocument/2006/relationships/hyperlink" Target="https://docs.eaeunion.org/documents/335/4666/" TargetMode="External"/><Relationship Id="rIdr2wtuukgj3oeng_pp5gmo" Type="http://schemas.openxmlformats.org/officeDocument/2006/relationships/hyperlink" Target="https://docs.eaeunion.org/documents/247/4939/" TargetMode="External"/><Relationship Id="rIdrxdrxzkqz_27w4seyydhu" Type="http://schemas.openxmlformats.org/officeDocument/2006/relationships/hyperlink" Target="https://docs.eaeunion.org/documents/292/1553/" TargetMode="External"/><Relationship Id="rIdc6t2twj9o3uh9syhj0tg5" Type="http://schemas.openxmlformats.org/officeDocument/2006/relationships/hyperlink" Target="http://publication.pravo.gov.ru/document/0001201408060033" TargetMode="External"/><Relationship Id="rIdeyzdno93noim8rpimjifj" Type="http://schemas.openxmlformats.org/officeDocument/2006/relationships/hyperlink" Target="http://publication.pravo.gov.ru/document/0001202609170037" TargetMode="External"/><Relationship Id="rIdqri9fd8f41nhsxgkyqq67" Type="http://schemas.openxmlformats.org/officeDocument/2006/relationships/hyperlink" Target="http://publication.pravo.gov.ru/document/0001201408070021" TargetMode="External"/><Relationship Id="rIdngtfgwenp5lek0dwlnwv4" Type="http://schemas.openxmlformats.org/officeDocument/2006/relationships/hyperlink" Target="https://eec.eaeunion.org/comission/department/deptexreg/tr/PischevayaProd.php" TargetMode="External"/><Relationship Id="rIdhsm0wtatcbkeeeqhayvfg" Type="http://schemas.openxmlformats.org/officeDocument/2006/relationships/hyperlink" Target="https://eec.eaeunion.org/comission/department/deptexreg/tr/PischevkaMarkirovka.php" TargetMode="External"/><Relationship Id="rIdjzso17d8uxo8lg2a-3bcs" Type="http://schemas.openxmlformats.org/officeDocument/2006/relationships/hyperlink" Target="http://publication.pravo.gov.ru/document/0001202406210019" TargetMode="External"/><Relationship Id="rIdv1uyaczx-x2qcezygec40" Type="http://schemas.openxmlformats.org/officeDocument/2006/relationships/hyperlink" Target="https://docs.eaeunion.org/documents/386/6099/" TargetMode="External"/><Relationship Id="rId5udu_df8cpggopnir-iex" Type="http://schemas.openxmlformats.org/officeDocument/2006/relationships/hyperlink" Target="https://docs.eaeunion.org/documents/317/2804/" TargetMode="External"/><Relationship Id="rIdagefxf2c2ykkydwo2gzlf" Type="http://schemas.openxmlformats.org/officeDocument/2006/relationships/hyperlink" Target="http://publication.pravo.gov.ru/document/0001202411290098" TargetMode="External"/><Relationship Id="rIdp7hseezrdrwuanox6iygn" Type="http://schemas.openxmlformats.org/officeDocument/2006/relationships/hyperlink" Target="http://publication.pravo.gov.ru/document/0001201408060033" TargetMode="External"/><Relationship Id="rIdpb0-9o-3xlbj9mv8yifqa" Type="http://schemas.openxmlformats.org/officeDocument/2006/relationships/hyperlink" Target="http://publication.pravo.gov.ru/document/0001202609170037" TargetMode="External"/><Relationship Id="rIdj_ivm4rmrbxe0vjpppm-j" Type="http://schemas.openxmlformats.org/officeDocument/2006/relationships/hyperlink" Target="http://publication.pravo.gov.ru/document/0001201408070021" TargetMode="External"/><Relationship Id="rIdhiid4rez4hu2uzniabfhy" Type="http://schemas.openxmlformats.org/officeDocument/2006/relationships/hyperlink" Target="https://docs.eaeunion.org/documents/292/1553/" TargetMode="External"/><Relationship Id="rIdguplqlishpj5fvg2mjade" Type="http://schemas.openxmlformats.org/officeDocument/2006/relationships/hyperlink" Target="http://publication.pravo.gov.ru/document/0001201805040007" TargetMode="External"/><Relationship Id="rIdhbac4cjnyasxpyncv_a1b" Type="http://schemas.openxmlformats.org/officeDocument/2006/relationships/hyperlink" Target="https://eec.eaeunion.org/comission/department/deptexreg/tr/PischevayaProd.php" TargetMode="External"/><Relationship Id="rIdpdogszwwwzsl4qrwsn6hm" Type="http://schemas.openxmlformats.org/officeDocument/2006/relationships/hyperlink" Target="https://eec.eaeunion.org/comission/department/deptexreg/tr/PischevkaMarkirovka.php" TargetMode="External"/><Relationship Id="rIdoqbplyv44lp0amrspa_va" Type="http://schemas.openxmlformats.org/officeDocument/2006/relationships/hyperlink" Target="https://eec.eaeunion.org/comission/department/deptexreg/tr/TR_EEU_040_2016.php" TargetMode="External"/><Relationship Id="rIdrjwlpwjvun2qisshlg32o" Type="http://schemas.openxmlformats.org/officeDocument/2006/relationships/hyperlink" Target="https://docs.eaeunion.org/documents/335/4666/" TargetMode="External"/><Relationship Id="rIdvdnk9f1dfha_nc3x_conw" Type="http://schemas.openxmlformats.org/officeDocument/2006/relationships/hyperlink" Target="https://docs.eaeunion.org/documents/247/4939/" TargetMode="External"/><Relationship Id="rId8lbodveatna8kwedmv3sl" Type="http://schemas.openxmlformats.org/officeDocument/2006/relationships/hyperlink" Target="http://publication.pravo.gov.ru/document/0001202207190026" TargetMode="External"/><Relationship Id="rId3ki8piniqndvujb9zcxyo" Type="http://schemas.openxmlformats.org/officeDocument/2006/relationships/hyperlink" Target="https://docs.eaeunion.org/documents/214/946/" TargetMode="External"/><Relationship Id="rIdbaivatohfrnv_in8bmhfa" Type="http://schemas.openxmlformats.org/officeDocument/2006/relationships/hyperlink" Target="https://docs.eaeunion.org/documents/247/4939/" TargetMode="External"/><Relationship Id="rIdxnokevx8hfwhp06w34-p_" Type="http://schemas.openxmlformats.org/officeDocument/2006/relationships/hyperlink" Target="https://docs.eaeunion.org/documents/292/1553/" TargetMode="External"/><Relationship Id="rIdgpqyxokwrsrgib8s1syec" Type="http://schemas.openxmlformats.org/officeDocument/2006/relationships/hyperlink" Target="https://eec.eaeunion.org/comission/department/deptexreg/tr/PischevayaProd.php" TargetMode="External"/><Relationship Id="rId4nsph-mwua41fdbpje6jd" Type="http://schemas.openxmlformats.org/officeDocument/2006/relationships/hyperlink" Target="https://eec.eaeunion.org/comission/department/deptexreg/tr/PischevkaMarkirovka.php" TargetMode="External"/><Relationship Id="rIdgl2w7hj2wofb3-9_t75dd" Type="http://schemas.openxmlformats.org/officeDocument/2006/relationships/hyperlink" Target="https://docs.eaeunion.org/documents/214/946/" TargetMode="External"/><Relationship Id="rIdk6jtuyzql4-jajed9aotx" Type="http://schemas.openxmlformats.org/officeDocument/2006/relationships/hyperlink" Target="https://docs.eaeunion.org/documents/208/8939/" TargetMode="External"/><Relationship Id="rIdguwuxn1p4qtfi8ffyqa1v" Type="http://schemas.openxmlformats.org/officeDocument/2006/relationships/hyperlink" Target="https://docs.eaeunion.org/documents/248/5450/" TargetMode="External"/><Relationship Id="rIdozv00qhw1hgcmfap4vqtj" Type="http://schemas.openxmlformats.org/officeDocument/2006/relationships/hyperlink" Target="https://docs.eaeunion.org/documents/338/4871/" TargetMode="External"/><Relationship Id="rId5i1zrftmvplaeu99bywjz" Type="http://schemas.openxmlformats.org/officeDocument/2006/relationships/hyperlink" Target="https://docs.eaeunion.org/documents/312/2888/" TargetMode="External"/><Relationship Id="rIdlgxg6esb3znpughylfme2" Type="http://schemas.openxmlformats.org/officeDocument/2006/relationships/hyperlink" Target="https://docs.eaeunion.org/documents/401/6687/" TargetMode="External"/><Relationship Id="rId4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0303 59 900 1</dc:title>
  <dc:creator>IMEXP</dc:creator>
  <cp:lastModifiedBy>Un-named</cp:lastModifiedBy>
  <cp:revision>1</cp:revision>
  <dcterms:created xsi:type="dcterms:W3CDTF">2026-10-28T02:21:54.825Z</dcterms:created>
  <dcterms:modified xsi:type="dcterms:W3CDTF">2026-10-28T02:21:54.826Z</dcterms:modified>
</cp:coreProperties>
</file>

<file path=docProps/custom.xml><?xml version="1.0" encoding="utf-8"?>
<Properties xmlns="http://schemas.openxmlformats.org/officeDocument/2006/custom-properties" xmlns:vt="http://schemas.openxmlformats.org/officeDocument/2006/docPropsVTypes"/>
</file>