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80"/>
      </w:pPr>
      <w:r>
        <w:rPr>
          <w:rFonts w:ascii="Arial" w:cs="Arial" w:eastAsia="Arial" w:hAnsi="Arial"/>
          <w:b/>
          <w:bCs/>
          <w:sz w:val="30"/>
          <w:szCs w:val="30"/>
        </w:rPr>
        <w:t xml:space="preserve">Справка о товаре: вывоз из России</w:t>
      </w:r>
    </w:p>
    <w:p>
      <w:pPr>
        <w:spacing w:after="8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Код ТН ВЭД ЕАЭС 2508 30 000 0</w:t>
      </w:r>
    </w:p>
    <w:p>
      <w:pPr>
        <w:spacing w:after="200"/>
      </w:pPr>
      <w:r>
        <w:rPr>
          <w:rFonts w:ascii="Arial" w:cs="Arial" w:eastAsia="Arial" w:hAnsi="Arial"/>
          <w:color w:val="5B6472"/>
          <w:sz w:val="19"/>
          <w:szCs w:val="19"/>
        </w:rPr>
        <w:t xml:space="preserve">Сведения на 31.10.2026</w:t>
      </w:r>
    </w:p>
    <w:tbl>
      <w:tblPr>
        <w:tblW w:type="dxa" w:w="10204"/>
        <w:tblBorders>
          <w:top w:val="single" w:color="C9CFD8" w:sz="4"/>
          <w:left w:val="single" w:color="C9CFD8" w:sz="4"/>
          <w:bottom w:val="single" w:color="C9CFD8" w:sz="4"/>
          <w:right w:val="single" w:color="C9CFD8" w:sz="4"/>
          <w:insideH w:val="single" w:color="C9CFD8" w:sz="4"/>
          <w:insideV w:val="single" w:color="C9CFD8" w:sz="4"/>
        </w:tblBorders>
      </w:tblPr>
      <w:tblGrid>
        <w:gridCol w:w="2600"/>
        <w:gridCol w:w="7604"/>
      </w:tblGrid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Наименование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Раздел V. Минеральные продукты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25 — СОЛЬ; СЕРА; ЗЕМЛИ И КАМЕНЬ; ШТУКАТУРНЫЕ МАТЕРИАЛЫ, ИЗВЕСТЬ И ЦЕМЕНТ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2508 — Глины прочие (исключая вспученные глины товарной позиции 6806), андалузит, кианит и силлиманит, кальцинированные или некальцинированные; муллит; земли шамотные или динасовые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2508 30 — Глина огнеупорная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2508 30 00 — Глина огнеупорная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2508 30 000 0 — Глина огнеупорная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Единая товарная номенклатура ВЭД ЕАЭС, </w:t>
            </w:r>
            <w:hyperlink w:history="1" r:id="rIdv9o-1-jjpohn8wmbhzho6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14.09.2021 № 80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Дополнительная единица измерения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Не применяется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Единая товарная номенклатура ВЭД ЕАЭС, </w:t>
            </w:r>
            <w:hyperlink w:history="1" r:id="rIdcnbqek3qcvab5xsuacxwy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14.09.2021 № 80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Вывозная пошлина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Вывозная таможенная пошлина по коду в действующих актах, которые мы сверяем, не установлена.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Закон РФ от 21.05.1993 № 5003-1 «О таможенном тарифе», статья 3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Таможенный сбор при вывозе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Адвалорной вывозной пошлины нет: сбор зависит от числа товаров в декларации (2026):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1 до 50 товаров — 8 262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51 до 100 товаров — 16 524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свыше 100 товаров — 27 540 ₽</w:t>
            </w:r>
          </w:p>
          <w:p>
            <w:pPr>
              <w:spacing w:after="60"/>
            </w:pPr>
            <w:hyperlink w:history="1" r:id="rIdamu90seshdnjpg_gugb2c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Постановление Правительства РФ от 28.11.2024 № 1637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 в редакции от 23.10.2025 № 1638.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НДС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0% при вывозе в таможенной процедуре экспорта и подтверждении документами (подпункт 1 пункта 1 статьи 164 и статья 165 НК РФ); налог, уплаченный поставщикам, принимается к вычету.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Запреты и ограничения вывоза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Запретов и разрешительного порядка вывоза по коду в перечнях России и ЕАЭС нет.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Экспортный контроль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Код не назван ни в одном из шести контрольных списков экспортного контроля (</w:t>
            </w:r>
            <w:hyperlink w:history="1" r:id="rIdjweeps7blmkxcrtapzmh2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постановления Правительства РФ от 16.07.2022 № 1284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–1288 и от 19.07.2022 № 1299).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Ветеринарный и фитосанитарный контроль, маркировка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Код не назван в перечнях подкарантинной продукции, ветеринарного надзора и обязательной маркировки.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Классификация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Решений о классификации по коду в наших наборах нет.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Таможенный кодекс ЕАЭС, статьи 20–22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Декларирование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33 · Код товара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2508300000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 — во втором подразделе, если под одним кодом декларируются товары разных наименований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47 · Исчисление платежей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1010 — Таможенные сборы за совершение таможенных операций (за таможенное оформление товаров, за таможенное декларирование товаров, за таможенные операции)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</w:t>
            </w:r>
            <w:hyperlink w:history="1" r:id="rIdbkfq0mntve61ug_8mt6on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Комиссии Таможенного союза от 20.05.2010 № 257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; классификаторы — </w:t>
            </w:r>
            <w:hyperlink w:history="1" r:id="rIdntwczfbxfx4dwkswceq52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Комиссии Таможенного союза от 20.09.2010 № 378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Как менялась ставка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Решения ЕЭК с 2016 года, в тексте которых назван код: ставка пошлины, тарифные квоты, защитные и антидемпинговые пошлины. Прежняя ставка — в таблице самого решения.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4kddmmbrlf5d0-0kxeowf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113 от 25.08.2026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применении ставок ввозных таможенных пошлин в отношении товаров, происходящих из Объединенных Арабских Эмиратов и ввозимых на таможенную территорию Евразийского экономического союза (вступило в силу 06.10.2026)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fj2iigxxgwubrjrsowff6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Совета ЕЭК № 13 от 30.01.2026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внесении изменений в единую Товарную номенклатуру внешнеэкономической деятельности Евразийского экономического союза и Единый таможенный тариф Евразийского экономического союза, а также в решения… (вступило в силу 08.03.2026)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Другие решения ЕЭК по коду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m-xzgbj8ajyyxttuj4lag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Совета ЕЭК № 37 от 17.03.2022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внесении изменений в некоторые решения Комиссии Таможенного союза и об утверждении перечней товаров, ввозимых на таможенную территорию Евразийского экономического союза в целях реализации мер,… (вступило в силу 28.03.2022)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Переходные ключи ОКПД2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Ключей для этого кода в таблице Минэкономразвития нет.</w:t>
            </w:r>
          </w:p>
        </w:tc>
      </w:tr>
    </w:tbl>
    <w:p>
      <w:pPr>
        <w:spacing w:after="60" w:before="240"/>
      </w:pPr>
    </w:p>
    <w:p>
      <w:pPr>
        <w:spacing w:after="60"/>
      </w:pPr>
      <w:r>
        <w:rPr>
          <w:rFonts w:ascii="Arial" w:cs="Arial" w:eastAsia="Arial" w:hAnsi="Arial"/>
          <w:color w:val="5B6472"/>
          <w:sz w:val="17"/>
          <w:szCs w:val="17"/>
        </w:rPr>
        <w:t xml:space="preserve">Справка собрана автоматически по официальным актам ЕАЭС и России. Меры, найденные по началу кода, помечены как касающиеся части товаров: применима ли мера к вашему товару, решают его характеристики и документы поставки. Справка не заменяет решение по классификации.</w:t>
      </w:r>
    </w:p>
    <w:p>
      <w:pPr>
        <w:spacing w:after="60"/>
      </w:pPr>
      <w:r>
        <w:rPr>
          <w:rFonts w:ascii="Arial" w:cs="Arial" w:eastAsia="Arial" w:hAnsi="Arial"/>
          <w:color w:val="5B6472"/>
          <w:sz w:val="17"/>
          <w:szCs w:val="17"/>
        </w:rPr>
        <w:t xml:space="preserve">Разъяснительные письма таможни и судебная практика в справку не входят. Проверку кода под ваш товар с обоснованием можно заказать на странице кода.</w:t>
      </w:r>
    </w:p>
    <w:p>
      <w:pPr>
        <w:jc w:val="left"/>
      </w:pPr>
      <w:r>
        <w:rPr>
          <w:rFonts w:ascii="Arial" w:cs="Arial" w:eastAsia="Arial" w:hAnsi="Arial"/>
          <w:color w:val="1F5FBF"/>
          <w:sz w:val="17"/>
          <w:szCs w:val="17"/>
        </w:rPr>
        <w:t xml:space="preserve">https://imexp.ru/katalog/kod/2508300000</w:t>
      </w:r>
    </w:p>
    <w:sectPr>
      <w:pgSz w:w="11906" w:h="16838" w:orient="portrait"/>
      <w:pgMar w:top="851" w:right="851" w:bottom="851" w:left="851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v9o-1-jjpohn8wmbhzho6" Type="http://schemas.openxmlformats.org/officeDocument/2006/relationships/hyperlink" Target="https://docs.eaeunion.org/documents/386/6099/" TargetMode="External"/><Relationship Id="rIdcnbqek3qcvab5xsuacxwy" Type="http://schemas.openxmlformats.org/officeDocument/2006/relationships/hyperlink" Target="https://docs.eaeunion.org/documents/386/6099/" TargetMode="External"/><Relationship Id="rIdamu90seshdnjpg_gugb2c" Type="http://schemas.openxmlformats.org/officeDocument/2006/relationships/hyperlink" Target="http://publication.pravo.gov.ru/document/0001202411290098" TargetMode="External"/><Relationship Id="rIdjweeps7blmkxcrtapzmh2" Type="http://schemas.openxmlformats.org/officeDocument/2006/relationships/hyperlink" Target="http://publication.pravo.gov.ru/document/0001202207190026" TargetMode="External"/><Relationship Id="rIdbkfq0mntve61ug_8mt6on" Type="http://schemas.openxmlformats.org/officeDocument/2006/relationships/hyperlink" Target="https://docs.eaeunion.org/documents/214/946/" TargetMode="External"/><Relationship Id="rIdntwczfbxfx4dwkswceq52" Type="http://schemas.openxmlformats.org/officeDocument/2006/relationships/hyperlink" Target="https://docs.eaeunion.org/documents/208/8939/" TargetMode="External"/><Relationship Id="rId4kddmmbrlf5d0-0kxeowf" Type="http://schemas.openxmlformats.org/officeDocument/2006/relationships/hyperlink" Target="https://docs.eaeunion.org/documents/463/10896/" TargetMode="External"/><Relationship Id="rIdfj2iigxxgwubrjrsowff6" Type="http://schemas.openxmlformats.org/officeDocument/2006/relationships/hyperlink" Target="https://docs.eaeunion.org/documents/461/10520/" TargetMode="External"/><Relationship Id="rIdm-xzgbj8ajyyxttuj4lag" Type="http://schemas.openxmlformats.org/officeDocument/2006/relationships/hyperlink" Target="https://docs.eaeunion.org/documents/401/6508/" TargetMode="External"/><Relationship Id="rId16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Справка о товаре 2508 30 000 0: вывоз</dc:title>
  <dc:creator>IMEXP</dc:creator>
  <cp:lastModifiedBy>Un-named</cp:lastModifiedBy>
  <cp:revision>1</cp:revision>
  <dcterms:created xsi:type="dcterms:W3CDTF">2026-10-31T06:35:48.810Z</dcterms:created>
  <dcterms:modified xsi:type="dcterms:W3CDTF">2026-10-31T06:35:48.810Z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