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</w:pPr>
      <w:r>
        <w:rPr>
          <w:rFonts w:ascii="Arial" w:cs="Arial" w:eastAsia="Arial" w:hAnsi="Arial"/>
          <w:b/>
          <w:bCs/>
          <w:sz w:val="30"/>
          <w:szCs w:val="30"/>
        </w:rPr>
        <w:t xml:space="preserve">Справка о товаре: вывоз из России</w:t>
      </w:r>
    </w:p>
    <w:p>
      <w:pPr>
        <w:spacing w:after="80"/>
      </w:pPr>
      <w:r>
        <w:rPr>
          <w:rFonts w:ascii="Arial" w:cs="Arial" w:eastAsia="Arial" w:hAnsi="Arial"/>
          <w:b/>
          <w:bCs/>
          <w:sz w:val="24"/>
          <w:szCs w:val="24"/>
        </w:rPr>
        <w:t xml:space="preserve">Код ТН ВЭД ЕАЭС 2904 99 000 0</w:t>
      </w:r>
    </w:p>
    <w:p>
      <w:pPr>
        <w:spacing w:after="200"/>
      </w:pPr>
      <w:r>
        <w:rPr>
          <w:rFonts w:ascii="Arial" w:cs="Arial" w:eastAsia="Arial" w:hAnsi="Arial"/>
          <w:color w:val="5B6472"/>
          <w:sz w:val="19"/>
          <w:szCs w:val="19"/>
        </w:rPr>
        <w:t xml:space="preserve">Сведения на 30.10.2026</w:t>
      </w:r>
    </w:p>
    <w:tbl>
      <w:tblPr>
        <w:tblW w:type="dxa" w:w="10204"/>
        <w:tblBorders>
          <w:top w:val="single" w:color="C9CFD8" w:sz="4"/>
          <w:left w:val="single" w:color="C9CFD8" w:sz="4"/>
          <w:bottom w:val="single" w:color="C9CFD8" w:sz="4"/>
          <w:right w:val="single" w:color="C9CFD8" w:sz="4"/>
          <w:insideH w:val="single" w:color="C9CFD8" w:sz="4"/>
          <w:insideV w:val="single" w:color="C9CFD8" w:sz="4"/>
        </w:tblBorders>
      </w:tblPr>
      <w:tblGrid>
        <w:gridCol w:w="2600"/>
        <w:gridCol w:w="7604"/>
      </w:tblGrid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Наименование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Раздел VI. Продукция химической и связанных с ней отраслей промышленности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29 — ОРГАНИЧЕСКИЕ ХИМИЧЕСКИЕ СОЕДИНЕНИЯ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2904 — Сульфированные, нитрованные или нитрозированные производные углеводородов, галогенированные или негалогенированные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2904 99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2904 99 00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2904 99 000 0 — Прочие: прочие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w63eesdm-epowik-lstzl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Дополнительная единица измерения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Не применяется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Единая товарная номенклатура ВЭД ЕАЭС, </w:t>
            </w:r>
            <w:hyperlink w:history="1" r:id="rId17mf4rtotmcho9pozwsya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Совета ЕЭК от 14.09.2021 № 80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Какие документы нужны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Лицензия или разрешение — </w:t>
            </w:r>
            <w:hyperlink w:history="1" r:id="rIdhod5-v3s55ynm4b7wt5ra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2.14 (касается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Ветеринарный сертификат — Ветеринарные требования страны ввоза (если его требует страна ввоза; касается части товаров кода)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Не товар для личного пользования — Решение Совета ЕЭК № 107, приложение № 6, пункт 24 (органические химические соединения) (касается физлиц: такой товар перемещают как коммерческий груз)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Вывозная пошлина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Вывозная таможенная пошлина по коду в действующих актах, которые мы сверяем, не установлена.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Закон РФ от 21.05.1993 № 5003-1 «О таможенном тарифе», статья 3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Таможенный сбор при вывозе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Адвалорной вывозной пошлины нет: сбор зависит от числа товаров в декларации (2026):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1 до 50 товаров — 8 262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от 51 до 100 товаров — 16 524 ₽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свыше 100 товаров — 27 540 ₽</w:t>
            </w:r>
          </w:p>
          <w:p>
            <w:pPr>
              <w:spacing w:after="60"/>
            </w:pPr>
            <w:hyperlink w:history="1" r:id="rIdjnyx5lekrm1sh8ejb33mk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Постановление Правительства РФ от 28.11.2024 № 1637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 в редакции от 23.10.2025 № 1638.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НДС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0% при вывозе в таможенной процедуре экспорта и подтверждении документами (подпункт 1 пункта 1 статьи 164 и статья 165 НК РФ); налог, уплаченный поставщикам, принимается к вычету.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Запреты и ограничения вывоза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ввоз и вывоз: разрешительный порядок (лицензия, заключение или нотификация по положению о разделе) — Лекарственные средства (касается части товаров кода)</w:t>
            </w:r>
          </w:p>
          <w:p>
            <w:pPr>
              <w:spacing w:after="60"/>
            </w:pPr>
            <w:hyperlink w:history="1" r:id="rId9nime4dfi0ve83e4eyipc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Коллегии ЕЭК от 21.04.2015 № 30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, раздел 2.14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Экспортный контроль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Код не назван ни в одном из шести контрольных списков экспортного контроля (</w:t>
            </w:r>
            <w:hyperlink w:history="1" r:id="rIdi3jij_xyb6gohlieqjmf0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постановления Правительства РФ от 16.07.2022 № 1284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–1288 и от 19.07.2022 № 1299).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Ветеринарный и фитосанитарный контроль, маркировка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Ветеринарный надзор — для части товаров кода (Органические химические соединения (для применения в ветеринарии)): ветеринарный сертификат при вывозе оформляется по требованиям страны ввоза.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Классификация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Решений о классификации по коду в наших наборах нет.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Таможенный кодекс ЕАЭС, статьи 20–22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Декларирование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33 · Код товара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2904990000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О — во втором подразделе, если под одним кодом декларируются товары разных наименований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44 · Представленные документы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01081 — Заключение (разрешительный документ) на ввоз лекарственных средств · </w:t>
            </w:r>
            <w:hyperlink w:history="1" r:id="rIdvjsctfbtq6sdlke8ys3tg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30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, раздел 2.14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01201 — Ветеринарный сертификат · Ветеринарные требования страны ввоза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Графа 47 · Исчисление платежей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1010 — Таможенные сборы за совершение таможенных операций (за таможенное оформление товаров, за таможенное декларирование товаров, за таможенные операции)</w:t>
            </w:r>
          </w:p>
          <w:p>
            <w:pPr>
              <w:spacing w:after="60"/>
            </w:pPr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Основание: </w:t>
            </w:r>
            <w:hyperlink w:history="1" r:id="rId1_asl6rhbt6vq2uj9lyxg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20.05.2010 № 257</w:t>
              </w:r>
            </w:hyperlink>
            <w:r>
              <w:rPr>
                <w:rFonts w:ascii="Arial" w:cs="Arial" w:eastAsia="Arial" w:hAnsi="Arial"/>
                <w:color w:val="5B6472"/>
                <w:sz w:val="17"/>
                <w:szCs w:val="17"/>
              </w:rPr>
              <w:t xml:space="preserve">; классификаторы — </w:t>
            </w:r>
            <w:hyperlink w:history="1" r:id="rIdlnnk7yavy2ttbpgytfjvp">
              <w:r>
                <w:rPr>
                  <w:rFonts w:ascii="Arial" w:cs="Arial" w:eastAsia="Arial" w:hAnsi="Arial"/>
                  <w:color w:val="1F5FBF"/>
                  <w:sz w:val="17"/>
                  <w:szCs w:val="17"/>
                  <w:u w:val="single"/>
                </w:rPr>
                <w:t xml:space="preserve">Решение Комиссии Таможенного союза от 20.09.2010 № 378</w:t>
              </w:r>
            </w:hyperlink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Как менялась ставка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Решения ЕЭК с 2016 года, в тексте которых назван код: ставка пошлины, тарифные квоты, защитные и антидемпинговые пошлины. Прежняя ставка — в таблице самого решения.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czwhvxmwjuizxi4hqzgtt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Коллегии ЕЭК № 113 от 25.08.2026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применении ставок ввозных таможенных пошлин в отношении товаров, происходящих из Объединенных Арабских Эмиратов и ввозимых на таможенную территорию Евразийского экономического союза (вступило в силу 06.10.2026)</w:t>
            </w:r>
          </w:p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uaubotj1fpvpylpx0l0ar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ВЕЭС № 25 от 26.12.2016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перечень чувствительных товаров, в отношении которых решение об изменении ставки ввозной таможенной пошлины принимается Советом Евразийской экономической комиссии (вступило в силу 11.04.2017)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Другие решения ЕЭК по коду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  <w:ind w:left="220" w:hanging="1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• </w:t>
            </w:r>
            <w:hyperlink w:history="1" r:id="rIdl9zbiyedbwueenikc8_wi">
              <w:r>
                <w:rPr>
                  <w:rFonts w:ascii="Arial" w:cs="Arial" w:eastAsia="Arial" w:hAnsi="Arial"/>
                  <w:color w:val="1F5FBF"/>
                  <w:sz w:val="19"/>
                  <w:szCs w:val="19"/>
                  <w:u w:val="single"/>
                </w:rPr>
                <w:t xml:space="preserve">Решение Совета ЕЭК № 1 от 24.01.2025</w:t>
              </w:r>
            </w:hyperlink>
            <w:r>
              <w:rPr>
                <w:rFonts w:ascii="Arial" w:cs="Arial" w:eastAsia="Arial" w:hAnsi="Arial"/>
                <w:sz w:val="19"/>
                <w:szCs w:val="19"/>
              </w:rPr>
              <w:t xml:space="preserve"> — О внесении изменений в Решение Совета Евразийской экономической комиссии от 23 ноября 2020 г. № 105 (вступило в силу 03.02.2025)</w:t>
            </w:r>
          </w:p>
        </w:tc>
      </w:tr>
      <w:tr>
        <w:trPr>
          <w:cantSplit w:val="false"/>
        </w:trPr>
        <w:tc>
          <w:tcPr>
            <w:tcW w:type="dxa" w:w="2600"/>
            <w:shd w:fill="F2F5F9" w:color="auto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Переходные ключи ОКПД2</w:t>
            </w:r>
          </w:p>
        </w:tc>
        <w:tc>
          <w:tcPr>
            <w:tcW w:type="dxa" w:w="7604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pPr>
              <w:spacing w:after="60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Ключей для этого кода в таблице Минэкономразвития нет.</w:t>
            </w:r>
          </w:p>
        </w:tc>
      </w:tr>
    </w:tbl>
    <w:p>
      <w:pPr>
        <w:spacing w:after="60" w:before="240"/>
      </w:pP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Справка собрана автоматически по официальным актам ЕАЭС и России. Меры, найденные по началу кода, помечены как касающиеся части товаров: применима ли мера к вашему товару, решают его характеристики и документы поставки. Справка не заменяет решение по классификации.</w:t>
      </w:r>
    </w:p>
    <w:p>
      <w:pPr>
        <w:spacing w:after="60"/>
      </w:pPr>
      <w:r>
        <w:rPr>
          <w:rFonts w:ascii="Arial" w:cs="Arial" w:eastAsia="Arial" w:hAnsi="Arial"/>
          <w:color w:val="5B6472"/>
          <w:sz w:val="17"/>
          <w:szCs w:val="17"/>
        </w:rPr>
        <w:t xml:space="preserve">Разъяснительные письма таможни и судебная практика в справку не входят. Проверку кода под ваш товар с обоснованием можно заказать на странице кода.</w:t>
      </w:r>
    </w:p>
    <w:p>
      <w:pPr>
        <w:jc w:val="left"/>
      </w:pPr>
      <w:r>
        <w:rPr>
          <w:rFonts w:ascii="Arial" w:cs="Arial" w:eastAsia="Arial" w:hAnsi="Arial"/>
          <w:color w:val="1F5FBF"/>
          <w:sz w:val="17"/>
          <w:szCs w:val="17"/>
        </w:rPr>
        <w:t xml:space="preserve">https://imexp.ru/katalog/kod/2904990000</w:t>
      </w:r>
    </w:p>
    <w:sectPr>
      <w:pgSz w:w="11906" w:h="16838" w:orient="portrait"/>
      <w:pgMar w:top="851" w:right="851" w:bottom="851" w:left="851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w63eesdm-epowik-lstzl" Type="http://schemas.openxmlformats.org/officeDocument/2006/relationships/hyperlink" Target="https://docs.eaeunion.org/documents/386/6099/" TargetMode="External"/><Relationship Id="rId17mf4rtotmcho9pozwsya" Type="http://schemas.openxmlformats.org/officeDocument/2006/relationships/hyperlink" Target="https://docs.eaeunion.org/documents/386/6099/" TargetMode="External"/><Relationship Id="rIdhod5-v3s55ynm4b7wt5ra" Type="http://schemas.openxmlformats.org/officeDocument/2006/relationships/hyperlink" Target="https://docs.eaeunion.org/documents/292/1553/" TargetMode="External"/><Relationship Id="rIdjnyx5lekrm1sh8ejb33mk" Type="http://schemas.openxmlformats.org/officeDocument/2006/relationships/hyperlink" Target="http://publication.pravo.gov.ru/document/0001202411290098" TargetMode="External"/><Relationship Id="rId9nime4dfi0ve83e4eyipc" Type="http://schemas.openxmlformats.org/officeDocument/2006/relationships/hyperlink" Target="https://docs.eaeunion.org/documents/292/1553/" TargetMode="External"/><Relationship Id="rIdi3jij_xyb6gohlieqjmf0" Type="http://schemas.openxmlformats.org/officeDocument/2006/relationships/hyperlink" Target="http://publication.pravo.gov.ru/document/0001202207190026" TargetMode="External"/><Relationship Id="rIdvjsctfbtq6sdlke8ys3tg" Type="http://schemas.openxmlformats.org/officeDocument/2006/relationships/hyperlink" Target="https://docs.eaeunion.org/documents/292/1553/" TargetMode="External"/><Relationship Id="rId1_asl6rhbt6vq2uj9lyxg" Type="http://schemas.openxmlformats.org/officeDocument/2006/relationships/hyperlink" Target="https://docs.eaeunion.org/documents/214/946/" TargetMode="External"/><Relationship Id="rIdlnnk7yavy2ttbpgytfjvp" Type="http://schemas.openxmlformats.org/officeDocument/2006/relationships/hyperlink" Target="https://docs.eaeunion.org/documents/208/8939/" TargetMode="External"/><Relationship Id="rIdczwhvxmwjuizxi4hqzgtt" Type="http://schemas.openxmlformats.org/officeDocument/2006/relationships/hyperlink" Target="https://docs.eaeunion.org/documents/463/10896/" TargetMode="External"/><Relationship Id="rIduaubotj1fpvpylpx0l0ar" Type="http://schemas.openxmlformats.org/officeDocument/2006/relationships/hyperlink" Target="https://docs.eaeunion.org/documents/312/2888/" TargetMode="External"/><Relationship Id="rIdl9zbiyedbwueenikc8_wi" Type="http://schemas.openxmlformats.org/officeDocument/2006/relationships/hyperlink" Target="https://docs.eaeunion.org/documents/447/9823/" TargetMode="External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Справка о товаре 2904 99 000 0: вывоз</dc:title>
  <dc:creator>IMEXP</dc:creator>
  <cp:lastModifiedBy>Un-named</cp:lastModifiedBy>
  <cp:revision>1</cp:revision>
  <dcterms:created xsi:type="dcterms:W3CDTF">2026-10-30T17:36:24.025Z</dcterms:created>
  <dcterms:modified xsi:type="dcterms:W3CDTF">2026-10-30T17:36:24.025Z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