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90 190 9</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19 — Прочие: растворы, указанные в примечании 4 к данной группе: прочие</w:t>
            </w:r>
          </w:p>
          <w:p>
            <w:pPr>
              <w:spacing w:after="60"/>
            </w:pPr>
            <w:r>
              <w:rPr>
                <w:rFonts w:ascii="Arial" w:cs="Arial" w:eastAsia="Arial" w:hAnsi="Arial"/>
                <w:b/>
                <w:bCs/>
                <w:sz w:val="19"/>
                <w:szCs w:val="19"/>
              </w:rPr>
              <w:t xml:space="preserve">3208 90 190 9 — Прочие: растворы, указанные в примечании 4 к данной группе: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7lfljumny8rhx8irna0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q6exshbtfbbr1jdpvln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qpdasvw9cuhi92houwka_">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c2rfytvhsu-wk0mkkpl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uqyc2hjh9simp2ceqavl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xgjdyilaykwfxs18jha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i5ehd8yoildahyyooquo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nkai1bycvldpfvgnghro0">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f8ljd58bwbblcnpxhcj8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ud5ois9r9ipvw-sfxw2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p8auiamf2pgip5mt2fa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95a2omzrix-9ljt7jgl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1zisqerc_ivmnpm7hc9im">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wbj8qzcmmhnqm82aazc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fmvam-nkbvjebcyjcxr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x1aq85djwxvbic3lkjs37">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uknjql2bfxrt_5civ-pd8">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lqlnornahlp7exfb-1h6m">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rscwdb2vbyn6tn7fyx1jg">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of2fntgihmeax8mqr_9f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mycg0pxn99ymgqxbptv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(3):</w:t>
            </w:r>
          </w:p>
          <w:p>
            <w:pPr>
              <w:spacing w:after="60"/>
              <w:ind w:left="220" w:hanging="160"/>
            </w:pPr>
            <w:r>
              <w:rPr>
                <w:rFonts w:ascii="Arial" w:cs="Arial" w:eastAsia="Arial" w:hAnsi="Arial"/>
                <w:sz w:val="19"/>
                <w:szCs w:val="19"/>
              </w:rPr>
              <w:t xml:space="preserve">• Пропитка проникающая гидрофобизирующая представляет собой прозрачную жидкость, в состав которой входят: полиметилгидросилоксан (не более 15%), изопропанол (органический растворитель, не более 95%). При смешивании с водой при концентрации 0,5% при температуре…</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Продукт представляет собой специальное гидрофильное технологическое покрытие в виде средневязкой бесцветной прозрачной-полупрозрачной жидкости (кинематическая вязкость 10-25 мм²/с), в состав которой входят: модифицированный полиэтиленгликоль…</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Грунтовка полимерная представляет собой однородную жидкость светло-желтого цвета в состав которой входят следующие компоненты: метилбензол (не более 60%), сополимер бутадиена-1,3 со стиролом (не более 10%), смола нефтеполимерная (не более 35%), дихлорметан…</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(7);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Бесцветная жидкость с характерным запахом органического растворителя, предназначенная для защиты изделий из кожи, замши, нубука, текстиля и синтетических материалов от влаги, предотвращения образования снежных, водных и солевых разводов.…</w:t>
            </w:r>
          </w:p>
          <w:p>
            <w:pPr>
              <w:spacing w:after="60"/>
            </w:pPr>
            <w:r>
              <w:rPr>
                <w:rFonts w:ascii="Arial" w:cs="Arial" w:eastAsia="Arial" w:hAnsi="Arial"/>
                <w:color w:val="5B6472"/>
                <w:sz w:val="17"/>
                <w:szCs w:val="17"/>
              </w:rPr>
              <w:t xml:space="preserve">В соответствии с ОПИ 1 (примечание 4 к группе 32), 5(б) и 6, пояснения к товарной позиции 3208</w:t>
            </w:r>
          </w:p>
          <w:p>
            <w:pPr>
              <w:spacing w:after="60"/>
              <w:ind w:left="220" w:hanging="160"/>
            </w:pPr>
            <w:r>
              <w:rPr>
                <w:rFonts w:ascii="Arial" w:cs="Arial" w:eastAsia="Arial" w:hAnsi="Arial"/>
                <w:sz w:val="19"/>
                <w:szCs w:val="19"/>
              </w:rPr>
              <w:t xml:space="preserve">• Беларусь: Бесцветная прозрачная жидкость с запахом органического растворителя. Состав продукта по результатам проведенной таможенной экспертизы представленного заявителем образца: раствор силиконового полимера в органическом растворителе (гексан).…</w:t>
            </w:r>
          </w:p>
          <w:p>
            <w:pPr>
              <w:spacing w:after="60"/>
            </w:pPr>
            <w:r>
              <w:rPr>
                <w:rFonts w:ascii="Arial" w:cs="Arial" w:eastAsia="Arial" w:hAnsi="Arial"/>
                <w:color w:val="5B6472"/>
                <w:sz w:val="17"/>
                <w:szCs w:val="17"/>
              </w:rPr>
              <w:t xml:space="preserve">В соответствии с ОПИ 1 (примечание 4 к группе 32) и 6</w:t>
            </w:r>
          </w:p>
          <w:p>
            <w:pPr>
              <w:spacing w:after="60"/>
              <w:ind w:left="220" w:hanging="160"/>
            </w:pPr>
            <w:r>
              <w:rPr>
                <w:rFonts w:ascii="Arial" w:cs="Arial" w:eastAsia="Arial" w:hAnsi="Arial"/>
                <w:sz w:val="19"/>
                <w:szCs w:val="19"/>
              </w:rPr>
              <w:t xml:space="preserve">• Беларусь: Бесцветная прозрачная жидкость с характерным запахом органического растворителя предназначена для ухода за изделиями из замши, текстиля, гладкой или лаковой кожи любого цвета. Состав: метилсиликоновое масло (3%) в органическом растворителе…</w:t>
            </w:r>
          </w:p>
          <w:p>
            <w:pPr>
              <w:spacing w:after="60"/>
            </w:pPr>
            <w:r>
              <w:rPr>
                <w:rFonts w:ascii="Arial" w:cs="Arial" w:eastAsia="Arial" w:hAnsi="Arial"/>
                <w:color w:val="5B6472"/>
                <w:sz w:val="17"/>
                <w:szCs w:val="17"/>
              </w:rPr>
              <w:t xml:space="preserve">В соответствии с ОПИ 1 (примечание 4 к группе 32), 5 (б) и 6, пояснения к товарной позиции 3208</w:t>
            </w:r>
          </w:p>
          <w:p>
            <w:pPr>
              <w:spacing w:after="60"/>
              <w:ind w:left="220" w:hanging="160"/>
            </w:pPr>
            <w:r>
              <w:rPr>
                <w:rFonts w:ascii="Arial" w:cs="Arial" w:eastAsia="Arial" w:hAnsi="Arial"/>
                <w:sz w:val="19"/>
                <w:szCs w:val="19"/>
              </w:rPr>
              <w:t xml:space="preserve">• Беларусь: Прозрачная легковоспламеняющаяся жидкость. Состав – смесь ароматических полиизоцианатов (связующее вещество) – 49,81 %, этилацетат (растворитель) – 51,19 %. Связующее вещество представляет собой полимерный материал, где в качестве основных…</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Беларусь: Состав, используемый при изготовлении алмазного шлифовального инструмента, применяется для облегчения выемки инструмента из пресс-форм. По результатам проведенной таможенной экспертизы образца, представленного заявителем, состав раствора…</w:t>
            </w:r>
          </w:p>
          <w:p>
            <w:pPr>
              <w:spacing w:after="60"/>
            </w:pPr>
            <w:r>
              <w:rPr>
                <w:rFonts w:ascii="Arial" w:cs="Arial" w:eastAsia="Arial" w:hAnsi="Arial"/>
                <w:color w:val="5B6472"/>
                <w:sz w:val="17"/>
                <w:szCs w:val="17"/>
              </w:rPr>
              <w:t xml:space="preserve">В соответствии с ОПИ 1 (примечание 4 к группе 32) и 6</w:t>
            </w:r>
          </w:p>
          <w:p>
            <w:pPr>
              <w:spacing w:after="60"/>
            </w:pPr>
            <w:r>
              <w:rPr>
                <w:rFonts w:ascii="Arial" w:cs="Arial" w:eastAsia="Arial" w:hAnsi="Arial"/>
                <w:color w:val="5B6472"/>
                <w:sz w:val="17"/>
                <w:szCs w:val="17"/>
              </w:rPr>
              <w:t xml:space="preserve">Ещё решений: 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sv6ryrsht0yihvejxn6l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3208901909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4ti5knudlnkqtsecqcos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upbl-lz9cpmqonxjui2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6p6qeeombs9semnnljj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qyfhagskhwvm3qe-g6ys">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ep0vh0frapryw40cpnh8">
              <w:r>
                <w:rPr>
                  <w:rFonts w:ascii="Arial" w:cs="Arial" w:eastAsia="Arial" w:hAnsi="Arial"/>
                  <w:color w:val="1F5FBF"/>
                  <w:sz w:val="19"/>
                  <w:szCs w:val="19"/>
                  <w:u w:val="single"/>
                </w:rPr>
                <w:t xml:space="preserve">Решение Совета ЕЭК № 140 от 24.11.2023</w:t>
              </w:r>
            </w:hyperlink>
            <w:r>
              <w:rPr>
                <w:rFonts w:ascii="Arial" w:cs="Arial" w:eastAsia="Arial" w:hAnsi="Arial"/>
                <w:sz w:val="19"/>
                <w:szCs w:val="19"/>
              </w:rPr>
              <w:t xml:space="preserve"> — О внесении изменений в некоторые решения Комиссии Таможенного союза в отношении отдельных видов красок и лаков (вступило в силу 09.12.2023)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https://imexp.ru/katalog/kod/3208901909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7lfljumny8rhx8irna0t" Type="http://schemas.openxmlformats.org/officeDocument/2006/relationships/hyperlink" Target="https://docs.eaeunion.org/documents/386/6099/" TargetMode="External"/><Relationship Id="rIdjq6exshbtfbbr1jdpvlnj" Type="http://schemas.openxmlformats.org/officeDocument/2006/relationships/hyperlink" Target="https://docs.eaeunion.org/documents/386/6099/" TargetMode="External"/><Relationship Id="rIdqpdasvw9cuhi92houwka_" Type="http://schemas.openxmlformats.org/officeDocument/2006/relationships/hyperlink" Target="http://publication.pravo.gov.ru/document/0001202203140039" TargetMode="External"/><Relationship Id="rIdgc2rfytvhsu-wk0mkkplp" Type="http://schemas.openxmlformats.org/officeDocument/2006/relationships/hyperlink" Target="https://docs.eaeunion.org/documents/211/8993/" TargetMode="External"/><Relationship Id="rIduqyc2hjh9simp2ceqavlk" Type="http://schemas.openxmlformats.org/officeDocument/2006/relationships/hyperlink" Target="https://docs.eaeunion.org/documents/335/4666/" TargetMode="External"/><Relationship Id="rIdkxgjdyilaykwfxs18jhar" Type="http://schemas.openxmlformats.org/officeDocument/2006/relationships/hyperlink" Target="http://publication.pravo.gov.ru/document/0001202308040119" TargetMode="External"/><Relationship Id="rIdi5ehd8yoildahyyooquow" Type="http://schemas.openxmlformats.org/officeDocument/2006/relationships/hyperlink" Target="https://eur-lex.europa.eu/eli/reg/2014/833/oj/eng" TargetMode="External"/><Relationship Id="rIdnkai1bycvldpfvgnghro0" Type="http://schemas.openxmlformats.org/officeDocument/2006/relationships/hyperlink" Target="https://www.legislation.gov.uk/uksi/2019/855/contents" TargetMode="External"/><Relationship Id="rIdf8ljd58bwbblcnpxhcj8b" Type="http://schemas.openxmlformats.org/officeDocument/2006/relationships/hyperlink" Target="https://www.ecfr.gov/current/title-15/subtitle-B/chapter-VII/subchapter-C/part-746" TargetMode="External"/><Relationship Id="rIdqud5ois9r9ipvw-sfxw2o" Type="http://schemas.openxmlformats.org/officeDocument/2006/relationships/hyperlink" Target="http://publication.pravo.gov.ru/document/0001202308040119" TargetMode="External"/><Relationship Id="rIddp8auiamf2pgip5mt2fap" Type="http://schemas.openxmlformats.org/officeDocument/2006/relationships/hyperlink" Target="https://docs.eaeunion.org/documents/386/6099/" TargetMode="External"/><Relationship Id="rIdw95a2omzrix-9ljt7jglz" Type="http://schemas.openxmlformats.org/officeDocument/2006/relationships/hyperlink" Target="https://docs.eaeunion.org/documents/317/2804/" TargetMode="External"/><Relationship Id="rId1zisqerc_ivmnpm7hc9im" Type="http://schemas.openxmlformats.org/officeDocument/2006/relationships/hyperlink" Target="http://publication.pravo.gov.ru/document/0001201510050001" TargetMode="External"/><Relationship Id="rIdpwbj8qzcmmhnqm82aazca" Type="http://schemas.openxmlformats.org/officeDocument/2006/relationships/hyperlink" Target="http://publication.pravo.gov.ru/document/0001202411290098" TargetMode="External"/><Relationship Id="rId4fmvam-nkbvjebcyjcxr9" Type="http://schemas.openxmlformats.org/officeDocument/2006/relationships/hyperlink" Target="http://publication.pravo.gov.ru/document/0001201805040007" TargetMode="External"/><Relationship Id="rIdx1aq85djwxvbic3lkjs37" Type="http://schemas.openxmlformats.org/officeDocument/2006/relationships/hyperlink" Target="https://docs.eaeunion.org/documents/211/8993/" TargetMode="External"/><Relationship Id="rIduknjql2bfxrt_5civ-pd8" Type="http://schemas.openxmlformats.org/officeDocument/2006/relationships/hyperlink" Target="https://eec.eaeunion.org/comission/department/deptexreg/tr/bezopAutodorog.php" TargetMode="External"/><Relationship Id="rIdlqlnornahlp7exfb-1h6m" Type="http://schemas.openxmlformats.org/officeDocument/2006/relationships/hyperlink" Target="https://eec.eaeunion.org/comission/department/deptexreg/tr/SmazMaterials.php" TargetMode="External"/><Relationship Id="rIdrscwdb2vbyn6tn7fyx1jg" Type="http://schemas.openxmlformats.org/officeDocument/2006/relationships/hyperlink" Target="https://eec.eaeunion.org/comission/department/deptexreg/tr/TR_EAEU_043-2017.php" TargetMode="External"/><Relationship Id="rIdof2fntgihmeax8mqr_9fl" Type="http://schemas.openxmlformats.org/officeDocument/2006/relationships/hyperlink" Target="https://docs.eaeunion.org/documents/335/4666/" TargetMode="External"/><Relationship Id="rId-mycg0pxn99ymgqxbptvd" Type="http://schemas.openxmlformats.org/officeDocument/2006/relationships/hyperlink" Target="http://publication.pravo.gov.ru/document/0001202207190026" TargetMode="External"/><Relationship Id="rIdsv6ryrsht0yihvejxn6lf" Type="http://schemas.openxmlformats.org/officeDocument/2006/relationships/hyperlink" Target="https://docs.eaeunion.org/documents/214/946/" TargetMode="External"/><Relationship Id="rId4ti5knudlnkqtsecqcosx" Type="http://schemas.openxmlformats.org/officeDocument/2006/relationships/hyperlink" Target="https://docs.eaeunion.org/documents/211/8993/" TargetMode="External"/><Relationship Id="rIdxupbl-lz9cpmqonxjui2e" Type="http://schemas.openxmlformats.org/officeDocument/2006/relationships/hyperlink" Target="https://docs.eaeunion.org/documents/214/946/" TargetMode="External"/><Relationship Id="rIdc6p6qeeombs9semnnljjx" Type="http://schemas.openxmlformats.org/officeDocument/2006/relationships/hyperlink" Target="https://docs.eaeunion.org/documents/208/8939/" TargetMode="External"/><Relationship Id="rIdmqyfhagskhwvm3qe-g6ys" Type="http://schemas.openxmlformats.org/officeDocument/2006/relationships/hyperlink" Target="https://docs.eaeunion.org/documents/335/4159/" TargetMode="External"/><Relationship Id="rId_ep0vh0frapryw40cpnh8" Type="http://schemas.openxmlformats.org/officeDocument/2006/relationships/hyperlink" Target="https://docs.eaeunion.org/documents/418/7810/"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90 190 9</dc:title>
  <dc:creator>IMEXP</dc:creator>
  <cp:lastModifiedBy>Un-named</cp:lastModifiedBy>
  <cp:revision>1</cp:revision>
  <dcterms:created xsi:type="dcterms:W3CDTF">2026-10-26T23:01:30.070Z</dcterms:created>
  <dcterms:modified xsi:type="dcterms:W3CDTF">2026-10-26T23:01:30.070Z</dcterms:modified>
</cp:coreProperties>
</file>

<file path=docProps/custom.xml><?xml version="1.0" encoding="utf-8"?>
<Properties xmlns="http://schemas.openxmlformats.org/officeDocument/2006/custom-properties" xmlns:vt="http://schemas.openxmlformats.org/officeDocument/2006/docPropsVTypes"/>
</file>