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3215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— Краска полиграфическая, чернила или тушь для письма или рисования и прочие чернила, концентрированные или неконцентрированные, твердые или нетвердые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11 — Краска полиграфическая: черная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3215 11 00 — Краска полиграфическая: черная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3215 11 000 1 — Краска полиграфическая: черная: с пленкообразующим веществом, диспергированным или растворенным в спиртах, сложных эфирах, гликолевых эфирах, гептане или гексане, в том числе в любой смеси этих веществ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_qokea3euc-xs9b7ae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dmfanvgvjd6eiasun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yuehveksbncwrafvri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eie3j8maaicqckzm9u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3215110001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2twae1bnamm7bpva9j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d7mdfcgh4i96dan8iw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5yq0fzrbxxylzghncq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43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4yoecwh5p9zyr5rdj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20.30.24 — Краски полиграфические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https://imexp.ru/katalog/kod/3215110001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_qokea3euc-xs9b7aexl" Type="http://schemas.openxmlformats.org/officeDocument/2006/relationships/hyperlink" Target="https://docs.eaeunion.org/documents/386/6099/" TargetMode="External"/><Relationship Id="rIdmwdmfanvgvjd6eiasunh2" Type="http://schemas.openxmlformats.org/officeDocument/2006/relationships/hyperlink" Target="https://docs.eaeunion.org/documents/386/6099/" TargetMode="External"/><Relationship Id="rIdmyuehveksbncwrafvriic" Type="http://schemas.openxmlformats.org/officeDocument/2006/relationships/hyperlink" Target="http://publication.pravo.gov.ru/document/0001202411290098" TargetMode="External"/><Relationship Id="rIdleie3j8maaicqckzm9uh6" Type="http://schemas.openxmlformats.org/officeDocument/2006/relationships/hyperlink" Target="http://publication.pravo.gov.ru/document/0001202207190026" TargetMode="External"/><Relationship Id="rIdu2twae1bnamm7bpva9j6r" Type="http://schemas.openxmlformats.org/officeDocument/2006/relationships/hyperlink" Target="https://docs.eaeunion.org/documents/214/946/" TargetMode="External"/><Relationship Id="rIdbd7mdfcgh4i96dan8iwdb" Type="http://schemas.openxmlformats.org/officeDocument/2006/relationships/hyperlink" Target="https://docs.eaeunion.org/documents/208/8939/" TargetMode="External"/><Relationship Id="rIdy5yq0fzrbxxylzghncqzw" Type="http://schemas.openxmlformats.org/officeDocument/2006/relationships/hyperlink" Target="https://docs.eaeunion.org/documents/463/10608/" TargetMode="External"/><Relationship Id="rIdog4yoecwh5p9zyr5rdjea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3215 11 000 1: вывоз</dc:title>
  <dc:creator>IMEXP</dc:creator>
  <cp:lastModifiedBy>Un-named</cp:lastModifiedBy>
  <cp:revision>1</cp:revision>
  <dcterms:created xsi:type="dcterms:W3CDTF">2026-10-31T10:11:51.862Z</dcterms:created>
  <dcterms:modified xsi:type="dcterms:W3CDTF">2026-10-31T10:11:51.862Z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