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3215 19 000 2</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3215 — Краска полиграфическая, чернила или тушь для письма или рисования и прочие чернила, концентрированные или неконцентрированные, твердые или нетвердые</w:t>
            </w:r>
          </w:p>
          <w:p>
            <w:pPr>
              <w:spacing w:after="60"/>
            </w:pPr>
            <w:r>
              <w:rPr>
                <w:rFonts w:ascii="Arial" w:cs="Arial" w:eastAsia="Arial" w:hAnsi="Arial"/>
                <w:color w:val="5B6472"/>
                <w:sz w:val="17"/>
                <w:szCs w:val="17"/>
              </w:rPr>
              <w:t xml:space="preserve">3215 19 — Краска полиграфическая: прочая</w:t>
            </w:r>
          </w:p>
          <w:p>
            <w:pPr>
              <w:spacing w:after="60"/>
            </w:pPr>
            <w:r>
              <w:rPr>
                <w:rFonts w:ascii="Arial" w:cs="Arial" w:eastAsia="Arial" w:hAnsi="Arial"/>
                <w:color w:val="5B6472"/>
                <w:sz w:val="17"/>
                <w:szCs w:val="17"/>
              </w:rPr>
              <w:t xml:space="preserve">3215 19 00 — Краска полиграфическая: прочая</w:t>
            </w:r>
          </w:p>
          <w:p>
            <w:pPr>
              <w:spacing w:after="60"/>
            </w:pPr>
            <w:r>
              <w:rPr>
                <w:rFonts w:ascii="Arial" w:cs="Arial" w:eastAsia="Arial" w:hAnsi="Arial"/>
                <w:b/>
                <w:bCs/>
                <w:sz w:val="19"/>
                <w:szCs w:val="19"/>
              </w:rPr>
              <w:t xml:space="preserve">3215 19 000 2 — Краска полиграфическая: прочая: с пленкообразующим веществом, диспергированным в водной среде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wmvcavhbwjakqcnfn0z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lk-wpl-ijcnkagshzft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6qjucp51jzsvdnizbkv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nibjt1xuojy7m9-ayas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31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8vnhywb8je0wb04ob_wv5">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dhcu6_7ffmbrsrywkm3xf">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7sgd_iqj3g6foujafdse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jvmnn_fv-voqnlripnft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31 (3215): brother, CANON, DOMINO, EPSON, FLINT GROUP, HEWLETT PACKARD (HP), LINX, PARKER, SIEGWERK, WEBER, WATERMAN'S, xerox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Решение Коллегии ЕЭК № 43 от 07.04.2026; ставка действует с 01.07.2026</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(0%).</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yewpzjpu9h2ezeibghli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vqsvfnekff_lxuygmzu0">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ecpehfgxcljjqawc_txb4">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3215 19 действует сертификатов: 0, деклараций: 6; чаще по </w:t>
            </w:r>
            <w:hyperlink w:history="1" r:id="rIdn05ag0n4ovbfg9dx3eomy">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 </w:t>
            </w:r>
            <w:hyperlink w:history="1" r:id="rIdumqmnh9xsbogj1cz-ngxy">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yfzgpnvdoqvw6cglmp1y4">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11rslq3qcfm-ok9v5fia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rs52akg9vhv8h8a4fzs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3215190002</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nljor5e5ggdywl3t76a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a1hb5c8zsfupoyhu9gv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qzh7ruqttlwvid6bd5qx">
              <w:r>
                <w:rPr>
                  <w:rFonts w:ascii="Arial" w:cs="Arial" w:eastAsia="Arial" w:hAnsi="Arial"/>
                  <w:color w:val="1F5FBF"/>
                  <w:sz w:val="19"/>
                  <w:szCs w:val="19"/>
                  <w:u w:val="single"/>
                </w:rPr>
                <w:t xml:space="preserve">Решение Коллегии ЕЭК № 43 от 07.04.2026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01.07.2026)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qndhjgj7xoo5oy56fupzw">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https://imexp.ru/katalog/kod/3215190002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wmvcavhbwjakqcnfn0zy" Type="http://schemas.openxmlformats.org/officeDocument/2006/relationships/hyperlink" Target="https://docs.eaeunion.org/documents/386/6099/" TargetMode="External"/><Relationship Id="rIdmlk-wpl-ijcnkagshzftr" Type="http://schemas.openxmlformats.org/officeDocument/2006/relationships/hyperlink" Target="https://docs.eaeunion.org/documents/386/6099/" TargetMode="External"/><Relationship Id="rIdo6qjucp51jzsvdnizbkvh" Type="http://schemas.openxmlformats.org/officeDocument/2006/relationships/hyperlink" Target="https://docs.eaeunion.org/documents/335/4666/" TargetMode="External"/><Relationship Id="rIdrnibjt1xuojy7m9-ayaso" Type="http://schemas.openxmlformats.org/officeDocument/2006/relationships/hyperlink" Target="http://publication.pravo.gov.ru/document/0001202308040119" TargetMode="External"/><Relationship Id="rId8vnhywb8je0wb04ob_wv5" Type="http://schemas.openxmlformats.org/officeDocument/2006/relationships/hyperlink" Target="https://eur-lex.europa.eu/eli/reg/2014/833/oj/eng" TargetMode="External"/><Relationship Id="rIddhcu6_7ffmbrsrywkm3xf" Type="http://schemas.openxmlformats.org/officeDocument/2006/relationships/hyperlink" Target="https://www.legislation.gov.uk/uksi/2019/855/contents" TargetMode="External"/><Relationship Id="rId7sgd_iqj3g6foujafdsex" Type="http://schemas.openxmlformats.org/officeDocument/2006/relationships/hyperlink" Target="https://www.ecfr.gov/current/title-15/subtitle-B/chapter-VII/subchapter-C/part-746" TargetMode="External"/><Relationship Id="rIdjvmnn_fv-voqnlripnftr" Type="http://schemas.openxmlformats.org/officeDocument/2006/relationships/hyperlink" Target="http://publication.pravo.gov.ru/document/0001202308040119" TargetMode="External"/><Relationship Id="rIdyewpzjpu9h2ezeibghlio" Type="http://schemas.openxmlformats.org/officeDocument/2006/relationships/hyperlink" Target="https://docs.eaeunion.org/documents/317/2804/" TargetMode="External"/><Relationship Id="rIdhvqsvfnekff_lxuygmzu0" Type="http://schemas.openxmlformats.org/officeDocument/2006/relationships/hyperlink" Target="http://publication.pravo.gov.ru/document/0001202411290098" TargetMode="External"/><Relationship Id="rIdecpehfgxcljjqawc_txb4" Type="http://schemas.openxmlformats.org/officeDocument/2006/relationships/hyperlink" Target="http://publication.pravo.gov.ru/document/0001201805040007" TargetMode="External"/><Relationship Id="rIdn05ag0n4ovbfg9dx3eomy" Type="http://schemas.openxmlformats.org/officeDocument/2006/relationships/hyperlink" Target="https://eec.eaeunion.org/comission/department/deptexreg/tr/bezopParfum.php" TargetMode="External"/><Relationship Id="rIdumqmnh9xsbogj1cz-ngxy" Type="http://schemas.openxmlformats.org/officeDocument/2006/relationships/hyperlink" Target="https://eec.eaeunion.org/comission/department/deptexreg/tr/bezopPischDobavok.php" TargetMode="External"/><Relationship Id="rIdyfzgpnvdoqvw6cglmp1y4" Type="http://schemas.openxmlformats.org/officeDocument/2006/relationships/hyperlink" Target="https://eec.eaeunion.org/comission/department/deptexreg/tr/PischevayaProd.php" TargetMode="External"/><Relationship Id="rId11rslq3qcfm-ok9v5fiaq" Type="http://schemas.openxmlformats.org/officeDocument/2006/relationships/hyperlink" Target="https://docs.eaeunion.org/documents/335/4666/" TargetMode="External"/><Relationship Id="rIders52akg9vhv8h8a4fzsw" Type="http://schemas.openxmlformats.org/officeDocument/2006/relationships/hyperlink" Target="http://publication.pravo.gov.ru/document/0001202207190026" TargetMode="External"/><Relationship Id="rIdbnljor5e5ggdywl3t76a7" Type="http://schemas.openxmlformats.org/officeDocument/2006/relationships/hyperlink" Target="https://docs.eaeunion.org/documents/214/946/" TargetMode="External"/><Relationship Id="rIdva1hb5c8zsfupoyhu9gvz" Type="http://schemas.openxmlformats.org/officeDocument/2006/relationships/hyperlink" Target="https://docs.eaeunion.org/documents/208/8939/" TargetMode="External"/><Relationship Id="rIdxqzh7ruqttlwvid6bd5qx" Type="http://schemas.openxmlformats.org/officeDocument/2006/relationships/hyperlink" Target="https://docs.eaeunion.org/documents/463/10608/" TargetMode="External"/><Relationship Id="rIdqndhjgj7xoo5oy56fupzw" Type="http://schemas.openxmlformats.org/officeDocument/2006/relationships/hyperlink" Target="https://docs.eaeunion.org/documents/447/9823/"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3215 19 000 2</dc:title>
  <dc:creator>IMEXP</dc:creator>
  <cp:lastModifiedBy>Un-named</cp:lastModifiedBy>
  <cp:revision>1</cp:revision>
  <dcterms:created xsi:type="dcterms:W3CDTF">2026-10-27T22:22:17.382Z</dcterms:created>
  <dcterms:modified xsi:type="dcterms:W3CDTF">2026-10-27T22:22:17.382Z</dcterms:modified>
</cp:coreProperties>
</file>

<file path=docProps/custom.xml><?xml version="1.0" encoding="utf-8"?>
<Properties xmlns="http://schemas.openxmlformats.org/officeDocument/2006/custom-properties" xmlns:vt="http://schemas.openxmlformats.org/officeDocument/2006/docPropsVTypes"/>
</file>