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3811 29 000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3811 — Антидетонаторы, антиоксиданты, ингибиторы смолообразования, регуляторы вязкости, антикоррозионные вещества и присадки готовые прочие к нефтепродуктам (включая бензин) или другим жидкостям, используемым в тех же целях, что и нефтепродукты</w:t>
            </w:r>
          </w:p>
          <w:p>
            <w:pPr>
              <w:spacing w:after="60"/>
            </w:pPr>
            <w:r>
              <w:rPr>
                <w:rFonts w:ascii="Arial" w:cs="Arial" w:eastAsia="Arial" w:hAnsi="Arial"/>
                <w:color w:val="5B6472"/>
                <w:sz w:val="17"/>
                <w:szCs w:val="17"/>
              </w:rPr>
              <w:t xml:space="preserve">3811 29 — Присадки к смазочным маслам: прочие</w:t>
            </w:r>
          </w:p>
          <w:p>
            <w:pPr>
              <w:spacing w:after="60"/>
            </w:pPr>
            <w:r>
              <w:rPr>
                <w:rFonts w:ascii="Arial" w:cs="Arial" w:eastAsia="Arial" w:hAnsi="Arial"/>
                <w:color w:val="5B6472"/>
                <w:sz w:val="17"/>
                <w:szCs w:val="17"/>
              </w:rPr>
              <w:t xml:space="preserve">3811 29 00 — Присадки к смазочным маслам: прочие</w:t>
            </w:r>
          </w:p>
          <w:p>
            <w:pPr>
              <w:spacing w:after="60"/>
            </w:pPr>
            <w:r>
              <w:rPr>
                <w:rFonts w:ascii="Arial" w:cs="Arial" w:eastAsia="Arial" w:hAnsi="Arial"/>
                <w:b/>
                <w:bCs/>
                <w:sz w:val="19"/>
                <w:szCs w:val="19"/>
              </w:rPr>
              <w:t xml:space="preserve">3811 29 000 0 — Присадки к смазочным маслам: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ivczp1mwq_mrln-edju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gv1bbvlsxhznr-bd2ng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xk_g64n3tcdth0jc_gd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buew1jyiuzmw_8d6ja5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aspywnonge_bzc4ww2cs">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Регламент Совета ЕС № 833/2014, приложение XX (авиатопливо)</w:t>
            </w:r>
          </w:p>
          <w:p>
            <w:pPr>
              <w:spacing w:after="60"/>
              <w:ind w:left="220" w:hanging="160"/>
            </w:pPr>
            <w:r>
              <w:rPr>
                <w:rFonts w:ascii="Arial" w:cs="Arial" w:eastAsia="Arial" w:hAnsi="Arial"/>
                <w:sz w:val="19"/>
                <w:szCs w:val="19"/>
              </w:rPr>
              <w:t xml:space="preserve">• Великобритания: </w:t>
            </w:r>
            <w:hyperlink w:history="1" r:id="rIdmwyjv2stufkdqigfh9_7r">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2A (критически важные товары)</w:t>
            </w:r>
          </w:p>
          <w:p>
            <w:pPr>
              <w:spacing w:after="60"/>
              <w:ind w:left="220" w:hanging="160"/>
            </w:pPr>
            <w:r>
              <w:rPr>
                <w:rFonts w:ascii="Arial" w:cs="Arial" w:eastAsia="Arial" w:hAnsi="Arial"/>
                <w:sz w:val="19"/>
                <w:szCs w:val="19"/>
              </w:rPr>
              <w:t xml:space="preserve">• США: </w:t>
            </w:r>
            <w:hyperlink w:history="1" r:id="rIdlfzwpkmuaez_scrhctnj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clzdl7vyjxte2z4qru8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52 (3811): AFTON, BRP, CHEVRON, INFINEUM, LUBRIZOL, YAMALUBE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chelxpocj7yt5lv2a-a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a_ivo8qqjbbms4whfez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kl8ivwzfynq3aqmrw3e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3811 29 действует сертификатов: 0, деклараций: 24; по </w:t>
            </w:r>
            <w:hyperlink w:history="1" r:id="rId3ulrlthpmcknseghxzcvy">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ghlpdn9juxbnjjxo0dvv2">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xgtdlxo-xtfr0lf1zm1v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3811290000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sji_3pbdf1vcoo6glmo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0aktai5midaz-6ugzf5r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5debnvofdbubbmhayodss">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https://imexp.ru/katalog/kod/3811290000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ivczp1mwq_mrln-edjuf" Type="http://schemas.openxmlformats.org/officeDocument/2006/relationships/hyperlink" Target="https://docs.eaeunion.org/documents/386/6099/" TargetMode="External"/><Relationship Id="rId5gv1bbvlsxhznr-bd2ngo" Type="http://schemas.openxmlformats.org/officeDocument/2006/relationships/hyperlink" Target="https://docs.eaeunion.org/documents/386/6099/" TargetMode="External"/><Relationship Id="rIdbxk_g64n3tcdth0jc_gdt" Type="http://schemas.openxmlformats.org/officeDocument/2006/relationships/hyperlink" Target="https://docs.eaeunion.org/documents/335/4666/" TargetMode="External"/><Relationship Id="rIdzbuew1jyiuzmw_8d6ja54" Type="http://schemas.openxmlformats.org/officeDocument/2006/relationships/hyperlink" Target="http://publication.pravo.gov.ru/document/0001202308040119" TargetMode="External"/><Relationship Id="rIdnaspywnonge_bzc4ww2cs" Type="http://schemas.openxmlformats.org/officeDocument/2006/relationships/hyperlink" Target="https://eur-lex.europa.eu/eli/reg/2014/833/oj/eng" TargetMode="External"/><Relationship Id="rIdmwyjv2stufkdqigfh9_7r" Type="http://schemas.openxmlformats.org/officeDocument/2006/relationships/hyperlink" Target="https://www.legislation.gov.uk/uksi/2019/855/contents" TargetMode="External"/><Relationship Id="rIdlfzwpkmuaez_scrhctnjn" Type="http://schemas.openxmlformats.org/officeDocument/2006/relationships/hyperlink" Target="https://www.ecfr.gov/current/title-15/subtitle-B/chapter-VII/subchapter-C/part-746" TargetMode="External"/><Relationship Id="rIdkclzdl7vyjxte2z4qru8f" Type="http://schemas.openxmlformats.org/officeDocument/2006/relationships/hyperlink" Target="http://publication.pravo.gov.ru/document/0001202308040119" TargetMode="External"/><Relationship Id="rIdqchelxpocj7yt5lv2a-af" Type="http://schemas.openxmlformats.org/officeDocument/2006/relationships/hyperlink" Target="https://docs.eaeunion.org/documents/317/2804/" TargetMode="External"/><Relationship Id="rIdoa_ivo8qqjbbms4whfezu" Type="http://schemas.openxmlformats.org/officeDocument/2006/relationships/hyperlink" Target="http://publication.pravo.gov.ru/document/0001202411290098" TargetMode="External"/><Relationship Id="rIdykl8ivwzfynq3aqmrw3eg" Type="http://schemas.openxmlformats.org/officeDocument/2006/relationships/hyperlink" Target="http://publication.pravo.gov.ru/document/0001201805040007" TargetMode="External"/><Relationship Id="rId3ulrlthpmcknseghxzcvy" Type="http://schemas.openxmlformats.org/officeDocument/2006/relationships/hyperlink" Target="https://eec.eaeunion.org/comission/department/deptexreg/tr/SmazMaterials.php" TargetMode="External"/><Relationship Id="rIdghlpdn9juxbnjjxo0dvv2" Type="http://schemas.openxmlformats.org/officeDocument/2006/relationships/hyperlink" Target="https://docs.eaeunion.org/documents/335/4666/" TargetMode="External"/><Relationship Id="rIdxgtdlxo-xtfr0lf1zm1vb" Type="http://schemas.openxmlformats.org/officeDocument/2006/relationships/hyperlink" Target="http://publication.pravo.gov.ru/document/0001202207190026" TargetMode="External"/><Relationship Id="rIdlsji_3pbdf1vcoo6glmom" Type="http://schemas.openxmlformats.org/officeDocument/2006/relationships/hyperlink" Target="https://docs.eaeunion.org/documents/214/946/" TargetMode="External"/><Relationship Id="rId0aktai5midaz-6ugzf5rl" Type="http://schemas.openxmlformats.org/officeDocument/2006/relationships/hyperlink" Target="https://docs.eaeunion.org/documents/208/8939/" TargetMode="External"/><Relationship Id="rId5debnvofdbubbmhayodss" Type="http://schemas.openxmlformats.org/officeDocument/2006/relationships/hyperlink" Target="https://docs.eaeunion.org/documents/461/10520/"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3811 29 000 0</dc:title>
  <dc:creator>IMEXP</dc:creator>
  <cp:lastModifiedBy>Un-named</cp:lastModifiedBy>
  <cp:revision>1</cp:revision>
  <dcterms:created xsi:type="dcterms:W3CDTF">2026-10-27T23:11:57.578Z</dcterms:created>
  <dcterms:modified xsi:type="dcterms:W3CDTF">2026-10-27T23:11:57.578Z</dcterms:modified>
</cp:coreProperties>
</file>

<file path=docProps/custom.xml><?xml version="1.0" encoding="utf-8"?>
<Properties xmlns="http://schemas.openxmlformats.org/officeDocument/2006/custom-properties" xmlns:vt="http://schemas.openxmlformats.org/officeDocument/2006/docPropsVTypes"/>
</file>