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3812 20 900 0</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3812 — Ускорители вулканизации каучука готовые; составные пластификаторы для каучука или пластмасс, в другом месте не поименованные или не включенные; антиоксиданты и стабилизаторы составные прочие для каучука или пластмасс</w:t>
            </w:r>
          </w:p>
          <w:p>
            <w:pPr>
              <w:spacing w:after="60"/>
            </w:pPr>
            <w:r>
              <w:rPr>
                <w:rFonts w:ascii="Arial" w:cs="Arial" w:eastAsia="Arial" w:hAnsi="Arial"/>
                <w:color w:val="5B6472"/>
                <w:sz w:val="17"/>
                <w:szCs w:val="17"/>
              </w:rPr>
              <w:t xml:space="preserve">3812 20 — Пластификаторы составные для каучука или пластмасс</w:t>
            </w:r>
          </w:p>
          <w:p>
            <w:pPr>
              <w:spacing w:after="60"/>
            </w:pPr>
            <w:r>
              <w:rPr>
                <w:rFonts w:ascii="Arial" w:cs="Arial" w:eastAsia="Arial" w:hAnsi="Arial"/>
                <w:color w:val="5B6472"/>
                <w:sz w:val="17"/>
                <w:szCs w:val="17"/>
              </w:rPr>
              <w:t xml:space="preserve">3812 20 90 — Пластификаторы составные для каучука или пластмасс: прочие</w:t>
            </w:r>
          </w:p>
          <w:p>
            <w:pPr>
              <w:spacing w:after="60"/>
            </w:pPr>
            <w:r>
              <w:rPr>
                <w:rFonts w:ascii="Arial" w:cs="Arial" w:eastAsia="Arial" w:hAnsi="Arial"/>
                <w:b/>
                <w:bCs/>
                <w:sz w:val="19"/>
                <w:szCs w:val="19"/>
              </w:rPr>
              <w:t xml:space="preserve">3812 20 900 0 — Пластификаторы составные для каучука или пластмасс: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ia1c9m69dwj2oojl9wor">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zz0yakcbbgpkvrlgbkryv">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huzy0ccur2z8bfceekd0y">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oaoeq3vcipzztuxgsfe8k">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aj-bdvcjaik_2uqrlwkmb">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watgqoqxm1_xqsdjzuu4n">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b9nhv2bifjjrwglw-kj3s">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4aklm6ubvxw1eprz069ug">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mfquzjgzpzrqrqljtjait">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o7qpxgq_qcnig2x6-xmjs">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5hscwj46mp8qjbtd2x51f">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q7a2w2hokmppqjswtwhyk">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3812 20 действует сертификатов: 0, деклараций: 1; по </w:t>
            </w:r>
            <w:hyperlink w:history="1" r:id="rIdqbndehbmrvbrdcleq03bi">
              <w:r>
                <w:rPr>
                  <w:rFonts w:ascii="Arial" w:cs="Arial" w:eastAsia="Arial" w:hAnsi="Arial"/>
                  <w:color w:val="1F5FBF"/>
                  <w:sz w:val="17"/>
                  <w:szCs w:val="17"/>
                  <w:u w:val="single"/>
                </w:rPr>
                <w:t xml:space="preserve">ТР ТС 030/2012</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k5ygmny5d3cxxytz9ar6l">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gj9_f83z9e3hxniqzamb1">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(2); обязательны только в стране, которая их приняла:</w:t>
            </w:r>
          </w:p>
          <w:p>
            <w:pPr>
              <w:spacing w:after="60"/>
              <w:ind w:left="220" w:hanging="160"/>
            </w:pPr>
            <w:r>
              <w:rPr>
                <w:rFonts w:ascii="Arial" w:cs="Arial" w:eastAsia="Arial" w:hAnsi="Arial"/>
                <w:sz w:val="19"/>
                <w:szCs w:val="19"/>
              </w:rPr>
              <w:t xml:space="preserve">• Беларусь: Пластификатор и активатор вулканизации резиновых смесей, - представленный смесью цинковых солей стеариновой и синтетических кислот, - влияющий на однородность вулканизационной сетки готовых изделий, позволяющий снизить сильное залипание на…</w:t>
            </w:r>
          </w:p>
          <w:p>
            <w:pPr>
              <w:spacing w:after="60"/>
            </w:pPr>
            <w:r>
              <w:rPr>
                <w:rFonts w:ascii="Arial" w:cs="Arial" w:eastAsia="Arial" w:hAnsi="Arial"/>
                <w:color w:val="5B6472"/>
                <w:sz w:val="17"/>
                <w:szCs w:val="17"/>
              </w:rPr>
              <w:t xml:space="preserve">Основные правила интерпретации 1 и 6 ТН ВЭД</w:t>
            </w:r>
          </w:p>
          <w:p>
            <w:pPr>
              <w:spacing w:after="60"/>
              <w:ind w:left="220" w:hanging="160"/>
            </w:pPr>
            <w:r>
              <w:rPr>
                <w:rFonts w:ascii="Arial" w:cs="Arial" w:eastAsia="Arial" w:hAnsi="Arial"/>
                <w:sz w:val="19"/>
                <w:szCs w:val="19"/>
              </w:rPr>
              <w:t xml:space="preserve">• Беларусь: Пластификатор составной для каучуков представляет собой смесевую композицию солей цинка предельных и непредельных жирных кислот (стеариновой и олеиновой). Применяется в производстве шин и резинотехнических изделий. Применение добавки…</w:t>
            </w:r>
          </w:p>
          <w:p>
            <w:pPr>
              <w:spacing w:after="60"/>
            </w:pPr>
            <w:r>
              <w:rPr>
                <w:rFonts w:ascii="Arial" w:cs="Arial" w:eastAsia="Arial" w:hAnsi="Arial"/>
                <w:color w:val="5B6472"/>
                <w:sz w:val="17"/>
                <w:szCs w:val="17"/>
              </w:rPr>
              <w:t xml:space="preserve">В соответсвии с ОПИ 1 и 6 ТН ВЭД.</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3812209000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2n3w0dtjd-csrs26ny5tn">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3h-s__qgtittcvdgnntfh">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chfxuvo8s-bw918mplqxp">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https://imexp.ru/katalog/kod/3812209000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a1c9m69dwj2oojl9wor" Type="http://schemas.openxmlformats.org/officeDocument/2006/relationships/hyperlink" Target="https://docs.eaeunion.org/documents/386/6099/" TargetMode="External"/><Relationship Id="rIdzz0yakcbbgpkvrlgbkryv" Type="http://schemas.openxmlformats.org/officeDocument/2006/relationships/hyperlink" Target="https://docs.eaeunion.org/documents/386/6099/" TargetMode="External"/><Relationship Id="rIdhuzy0ccur2z8bfceekd0y" Type="http://schemas.openxmlformats.org/officeDocument/2006/relationships/hyperlink" Target="https://docs.eaeunion.org/documents/335/4666/" TargetMode="External"/><Relationship Id="rIdoaoeq3vcipzztuxgsfe8k" Type="http://schemas.openxmlformats.org/officeDocument/2006/relationships/hyperlink" Target="http://publication.pravo.gov.ru/document/0001202308040119" TargetMode="External"/><Relationship Id="rIdaj-bdvcjaik_2uqrlwkmb" Type="http://schemas.openxmlformats.org/officeDocument/2006/relationships/hyperlink" Target="https://eur-lex.europa.eu/eli/reg/2014/833/oj/eng" TargetMode="External"/><Relationship Id="rIdwatgqoqxm1_xqsdjzuu4n" Type="http://schemas.openxmlformats.org/officeDocument/2006/relationships/hyperlink" Target="https://www.legislation.gov.uk/uksi/2019/855/contents" TargetMode="External"/><Relationship Id="rIdb9nhv2bifjjrwglw-kj3s" Type="http://schemas.openxmlformats.org/officeDocument/2006/relationships/hyperlink" Target="https://www.ecfr.gov/current/title-15/subtitle-B/chapter-VII/subchapter-C/part-746" TargetMode="External"/><Relationship Id="rId4aklm6ubvxw1eprz069ug" Type="http://schemas.openxmlformats.org/officeDocument/2006/relationships/hyperlink" Target="http://publication.pravo.gov.ru/document/0001202308040119" TargetMode="External"/><Relationship Id="rIdmfquzjgzpzrqrqljtjait" Type="http://schemas.openxmlformats.org/officeDocument/2006/relationships/hyperlink" Target="https://docs.eaeunion.org/documents/386/6099/" TargetMode="External"/><Relationship Id="rIdo7qpxgq_qcnig2x6-xmjs" Type="http://schemas.openxmlformats.org/officeDocument/2006/relationships/hyperlink" Target="https://docs.eaeunion.org/documents/317/2804/" TargetMode="External"/><Relationship Id="rId5hscwj46mp8qjbtd2x51f" Type="http://schemas.openxmlformats.org/officeDocument/2006/relationships/hyperlink" Target="http://publication.pravo.gov.ru/document/0001202411290098" TargetMode="External"/><Relationship Id="rIdq7a2w2hokmppqjswtwhyk" Type="http://schemas.openxmlformats.org/officeDocument/2006/relationships/hyperlink" Target="http://publication.pravo.gov.ru/document/0001201805040007" TargetMode="External"/><Relationship Id="rIdqbndehbmrvbrdcleq03bi" Type="http://schemas.openxmlformats.org/officeDocument/2006/relationships/hyperlink" Target="https://eec.eaeunion.org/comission/department/deptexreg/tr/SmazMaterials.php" TargetMode="External"/><Relationship Id="rIdk5ygmny5d3cxxytz9ar6l" Type="http://schemas.openxmlformats.org/officeDocument/2006/relationships/hyperlink" Target="https://docs.eaeunion.org/documents/335/4666/" TargetMode="External"/><Relationship Id="rIdgj9_f83z9e3hxniqzamb1" Type="http://schemas.openxmlformats.org/officeDocument/2006/relationships/hyperlink" Target="http://publication.pravo.gov.ru/document/0001202207190026" TargetMode="External"/><Relationship Id="rId2n3w0dtjd-csrs26ny5tn" Type="http://schemas.openxmlformats.org/officeDocument/2006/relationships/hyperlink" Target="https://docs.eaeunion.org/documents/214/946/" TargetMode="External"/><Relationship Id="rId3h-s__qgtittcvdgnntfh" Type="http://schemas.openxmlformats.org/officeDocument/2006/relationships/hyperlink" Target="https://docs.eaeunion.org/documents/208/8939/" TargetMode="External"/><Relationship Id="rIdchfxuvo8s-bw918mplqxp" Type="http://schemas.openxmlformats.org/officeDocument/2006/relationships/hyperlink" Target="https://docs.eaeunion.org/documents/447/9823/"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3812 20 900 0</dc:title>
  <dc:creator>IMEXP</dc:creator>
  <cp:lastModifiedBy>Un-named</cp:lastModifiedBy>
  <cp:revision>1</cp:revision>
  <dcterms:created xsi:type="dcterms:W3CDTF">2026-10-31T16:38:03.604Z</dcterms:created>
  <dcterms:modified xsi:type="dcterms:W3CDTF">2026-10-31T16:38:03.604Z</dcterms:modified>
</cp:coreProperties>
</file>

<file path=docProps/custom.xml><?xml version="1.0" encoding="utf-8"?>
<Properties xmlns="http://schemas.openxmlformats.org/officeDocument/2006/custom-properties" xmlns:vt="http://schemas.openxmlformats.org/officeDocument/2006/docPropsVTypes"/>
</file>