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3824 50 100 0</w:t>
      </w:r>
    </w:p>
    <w:p>
      <w:pPr>
        <w:spacing w:after="200"/>
      </w:pPr>
      <w:r>
        <w:rPr>
          <w:rFonts w:ascii="Arial" w:cs="Arial" w:eastAsia="Arial" w:hAnsi="Arial"/>
          <w:color w:val="5B6472"/>
          <w:sz w:val="19"/>
          <w:szCs w:val="19"/>
        </w:rPr>
        <w:t xml:space="preserve">Сведения на 26.10.2026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38 — ПРОЧИЕ ХИМИЧЕСКИЕ ПРОДУКТЫ</w:t>
            </w:r>
          </w:p>
          <w:p>
            <w:pPr>
              <w:spacing w:after="60"/>
            </w:pPr>
            <w:r>
              <w:rPr>
                <w:rFonts w:ascii="Arial" w:cs="Arial" w:eastAsia="Arial" w:hAnsi="Arial"/>
                <w:color w:val="5B6472"/>
                <w:sz w:val="17"/>
                <w:szCs w:val="17"/>
              </w:rPr>
              <w:t xml:space="preserve">3824 — Готовые связующие вещества для производства литейных форм или литейных стержней;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w:t>
            </w:r>
          </w:p>
          <w:p>
            <w:pPr>
              <w:spacing w:after="60"/>
            </w:pPr>
            <w:r>
              <w:rPr>
                <w:rFonts w:ascii="Arial" w:cs="Arial" w:eastAsia="Arial" w:hAnsi="Arial"/>
                <w:color w:val="5B6472"/>
                <w:sz w:val="17"/>
                <w:szCs w:val="17"/>
              </w:rPr>
              <w:t xml:space="preserve">3824 50 — Неогнеупорные строительные растворы и бетоны</w:t>
            </w:r>
          </w:p>
          <w:p>
            <w:pPr>
              <w:spacing w:after="60"/>
            </w:pPr>
            <w:r>
              <w:rPr>
                <w:rFonts w:ascii="Arial" w:cs="Arial" w:eastAsia="Arial" w:hAnsi="Arial"/>
                <w:color w:val="5B6472"/>
                <w:sz w:val="17"/>
                <w:szCs w:val="17"/>
              </w:rPr>
              <w:t xml:space="preserve">3824 50 10 — Неогнеупорные строительные растворы и бетоны: бетон, готовый для заливки</w:t>
            </w:r>
          </w:p>
          <w:p>
            <w:pPr>
              <w:spacing w:after="60"/>
            </w:pPr>
            <w:r>
              <w:rPr>
                <w:rFonts w:ascii="Arial" w:cs="Arial" w:eastAsia="Arial" w:hAnsi="Arial"/>
                <w:b/>
                <w:bCs/>
                <w:sz w:val="19"/>
                <w:szCs w:val="19"/>
              </w:rPr>
              <w:t xml:space="preserve">3824 50 100 0 — Неогнеупорные строительные растворы и бетоны: бетон, готовый для заливки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nj4isadswoqjzgzzs4g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8qbveankp82ubalp-1uv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ltv7xrrosgngdybvlfenr">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4x6slkegqmw-xjd-xo0b7">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k8zfvjkfstoewditnlpw2">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63whis6luplyfnxifwbyo">
              <w:r>
                <w:rPr>
                  <w:rFonts w:ascii="Arial" w:cs="Arial" w:eastAsia="Arial" w:hAnsi="Arial"/>
                  <w:color w:val="1F5FBF"/>
                  <w:sz w:val="19"/>
                  <w:szCs w:val="19"/>
                  <w:u w:val="single"/>
                </w:rPr>
                <w:t xml:space="preserve">Решение Коллегии Евразийской экономической комиссии от 20.01.2020 № 13</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Запрет — </w:t>
            </w:r>
            <w:hyperlink w:history="1" r:id="rIdio7dugavafojxxxabxzmt">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1.2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poo3zytqhfcqpp1shjjmg">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c2ms7cghjwozivyw2xgy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49 и 60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uojsqp7jqecosf23euuj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rbvcx3fvwfkrtz-vilgxk">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 (энергетика)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hb3nt0nsuuk1cfgqz_o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49 (38): ACURA, ALFA ROMEO, AUDI, BENTLEY, BMW, CADILLAC, CASTROL, CHEVROLET, CHRYSLER, DAEWOO, DAIHATSU, DATSUN, DODGE, elf, FERRARI, FIAT, GENERAL MOTORS (GM), GMC, HONDA, HUMMER, INFINITI, JAGUAR, JEEP, LAND ROVER, LEXUS, LINCOLN, MASERATI, MAYBACH, MERCEDES-BENZ,…</w:t>
            </w:r>
          </w:p>
          <w:p>
            <w:pPr>
              <w:spacing w:after="60"/>
              <w:ind w:left="220" w:hanging="160"/>
            </w:pPr>
            <w:r>
              <w:rPr>
                <w:rFonts w:ascii="Arial" w:cs="Arial" w:eastAsia="Arial" w:hAnsi="Arial"/>
                <w:sz w:val="19"/>
                <w:szCs w:val="19"/>
              </w:rPr>
              <w:t xml:space="preserve">• Пункт 60 (3824 50): BENTONORIT, BONDERITE, DOMINO, GCP (GCP APPLIED TECHNOLOGIES), FLOPAM, HYDRAIZER (Polymer systems), ILUKA, MAGNAFLOC, Miltenyi Biotec (за исключением AIR WICK, Finish, Vanish)</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128xviqjz8eiazff0byiw">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u6rh5lv7syikw3oh98t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cxdmns1g_nhnihpqqxnj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Опасные отходы, запрещенные к ввозу (касается части товаров кода)</w:t>
            </w:r>
          </w:p>
          <w:p>
            <w:pPr>
              <w:spacing w:after="60"/>
            </w:pPr>
            <w:hyperlink w:history="1" r:id="rIdxhxzlvswd7_s55wncdqay">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1.2</w:t>
            </w:r>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Опасные отходы (касается части товаров кода)</w:t>
            </w:r>
          </w:p>
          <w:p>
            <w:pPr>
              <w:spacing w:after="60"/>
            </w:pPr>
            <w:hyperlink w:history="1" r:id="rIdhuengh4fpcqgeccd-dqaw">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5u0qepcoekgx-y3shmjwn">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Олифы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Смеси сухие строительные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Растворы строительные</w:t>
            </w:r>
          </w:p>
          <w:p>
            <w:pPr>
              <w:spacing w:after="60"/>
              <w:ind w:left="220" w:hanging="160"/>
            </w:pPr>
            <w:r>
              <w:rPr>
                <w:rFonts w:ascii="Arial" w:cs="Arial" w:eastAsia="Arial" w:hAnsi="Arial"/>
                <w:sz w:val="19"/>
                <w:szCs w:val="19"/>
              </w:rPr>
              <w:t xml:space="preserve">• декларация о соответствии: Бетон товарный (бетон готовый для заливки)</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nemkkkqs2bcuahikfudft">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3824 — Продукты и препараты химические, химической или смежных отраслей промышленности (включая препараты, состоящие из смесей природных продуктов), в другом месте не поименованные или не включенные, относящиеся к пунктам 6 - 11 настоящего раздела</w:t>
            </w:r>
          </w:p>
          <w:p>
            <w:pPr>
              <w:spacing w:after="60"/>
            </w:pPr>
            <w:r>
              <w:rPr>
                <w:rFonts w:ascii="Arial" w:cs="Arial" w:eastAsia="Arial" w:hAnsi="Arial"/>
                <w:color w:val="5B6472"/>
                <w:sz w:val="17"/>
                <w:szCs w:val="17"/>
              </w:rPr>
              <w:t xml:space="preserve">На практике по субпозиции 3824 50 действует сертификатов: 0, деклараций: 52; чаще по </w:t>
            </w:r>
            <w:hyperlink w:history="1" r:id="rIdxl4xsqu339dimi6yvqoka">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b-svvxmlhm36xhkuil2sw">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8ufggdqcqmfzrtwf-8-c-">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оборудование, вещества, устройства, применяемые в сфере хозяйственно-питьевого водоснабжения и при очистке сточных вод, в плавательных бассейнах; Химическая и нефтехимическая продукция производственного назначения, продукция (товары) бытовой химии, лакокрасочные материалы; Продукция машиностроения и приборостроения производственного, медицинского и бытового назначения, кроме запасных…</w:t>
            </w:r>
          </w:p>
          <w:p>
            <w:pPr>
              <w:spacing w:after="60"/>
            </w:pPr>
            <w:hyperlink w:history="1" r:id="rId5rf2bdd6zcw4hnhvsqhi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(касается части товаров кода): Кормовые добавки</w:t>
            </w:r>
          </w:p>
          <w:p>
            <w:pPr>
              <w:spacing w:after="60"/>
            </w:pPr>
            <w:hyperlink w:history="1" r:id="rIdbhatzt_lbh1pvbaw07tve">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4o7dlgdzt_5oeflptropo">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168 от 08.11.2022: Невзрывчатый компонент эмульсионных промышленных взрывчатых веществ</w:t>
            </w:r>
          </w:p>
          <w:p>
            <w:pPr>
              <w:spacing w:after="60"/>
              <w:ind w:left="220" w:hanging="160"/>
            </w:pPr>
            <w:r>
              <w:rPr>
                <w:rFonts w:ascii="Arial" w:cs="Arial" w:eastAsia="Arial" w:hAnsi="Arial"/>
                <w:sz w:val="19"/>
                <w:szCs w:val="19"/>
              </w:rPr>
              <w:t xml:space="preserve">• № 15 от 28.01.2020: Гигиенический силикагелевый наполнитель для кошачьего туалета</w:t>
            </w:r>
          </w:p>
          <w:p>
            <w:pPr>
              <w:spacing w:after="60"/>
              <w:ind w:left="220" w:hanging="160"/>
            </w:pPr>
            <w:r>
              <w:rPr>
                <w:rFonts w:ascii="Arial" w:cs="Arial" w:eastAsia="Arial" w:hAnsi="Arial"/>
                <w:sz w:val="19"/>
                <w:szCs w:val="19"/>
              </w:rPr>
              <w:t xml:space="preserve">• </w:t>
            </w:r>
            <w:hyperlink w:history="1" r:id="rIdfywrab0eikfuemhjczp0f">
              <w:r>
                <w:rPr>
                  <w:rFonts w:ascii="Arial" w:cs="Arial" w:eastAsia="Arial" w:hAnsi="Arial"/>
                  <w:color w:val="1F5FBF"/>
                  <w:sz w:val="19"/>
                  <w:szCs w:val="19"/>
                  <w:u w:val="single"/>
                </w:rPr>
                <w:t xml:space="preserve">Решение Коллегии ЕЭК № 15 от 28.01.2020</w:t>
              </w:r>
            </w:hyperlink>
            <w:r>
              <w:rPr>
                <w:rFonts w:ascii="Arial" w:cs="Arial" w:eastAsia="Arial" w:hAnsi="Arial"/>
                <w:sz w:val="19"/>
                <w:szCs w:val="19"/>
              </w:rPr>
              <w:t xml:space="preserve">: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3824501000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fin4xyloksor4owelfpm9">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01201 — Ветеринарный сертификат · </w:t>
            </w:r>
            <w:hyperlink w:history="1" r:id="rIdgkilt7njwwaayuibjswmk">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mbasecsceeamt7oqdjjiu">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2.3</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1ykhstic2uyx27crvi_-7">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pazwws9idkx90h_8ki6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ulzl_ep3k6bzkxprn0ajs">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ycz2ts5lfafrlxvd3-hjg">
              <w:r>
                <w:rPr>
                  <w:rFonts w:ascii="Arial" w:cs="Arial" w:eastAsia="Arial" w:hAnsi="Arial"/>
                  <w:color w:val="1F5FBF"/>
                  <w:sz w:val="19"/>
                  <w:szCs w:val="19"/>
                  <w:u w:val="single"/>
                </w:rPr>
                <w:t xml:space="preserve">Решение Совета ЕЭК № 134 от 02.12.2021</w:t>
              </w:r>
            </w:hyperlink>
            <w:r>
              <w:rPr>
                <w:rFonts w:ascii="Arial" w:cs="Arial" w:eastAsia="Arial" w:hAnsi="Arial"/>
                <w:sz w:val="19"/>
                <w:szCs w:val="19"/>
              </w:rPr>
              <w:t xml:space="preserve"> — О внесении изменения в Единый перечень товаров, подлежащих ветеринарному контролю (надзору) (вступило в силу 02.01.2022)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23.63.10 — Бетон, готовый для заливки (товарный бетон)</w:t>
            </w:r>
          </w:p>
          <w:p>
            <w:pPr>
              <w:spacing w:after="60"/>
              <w:ind w:left="220" w:hanging="160"/>
            </w:pPr>
            <w:r>
              <w:rPr>
                <w:rFonts w:ascii="Arial" w:cs="Arial" w:eastAsia="Arial" w:hAnsi="Arial"/>
                <w:sz w:val="19"/>
                <w:szCs w:val="19"/>
              </w:rPr>
              <w:t xml:space="preserve">• 23.64.10 — Смеси и растворы строительные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https://imexp.ru/katalog/kod/3824501000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nj4isadswoqjzgzzs4gh" Type="http://schemas.openxmlformats.org/officeDocument/2006/relationships/hyperlink" Target="https://docs.eaeunion.org/documents/386/6099/" TargetMode="External"/><Relationship Id="rId8qbveankp82ubalp-1uva" Type="http://schemas.openxmlformats.org/officeDocument/2006/relationships/hyperlink" Target="https://docs.eaeunion.org/documents/386/6099/" TargetMode="External"/><Relationship Id="rIdltv7xrrosgngdybvlfenr" Type="http://schemas.openxmlformats.org/officeDocument/2006/relationships/hyperlink" Target="http://publication.pravo.gov.ru/document/0001202203140039" TargetMode="External"/><Relationship Id="rId4x6slkegqmw-xjd-xo0b7" Type="http://schemas.openxmlformats.org/officeDocument/2006/relationships/hyperlink" Target="https://docs.eaeunion.org/documents/211/8993/" TargetMode="External"/><Relationship Id="rIdk8zfvjkfstoewditnlpw2" Type="http://schemas.openxmlformats.org/officeDocument/2006/relationships/hyperlink" Target="https://docs.eaeunion.org/documents/335/4666/" TargetMode="External"/><Relationship Id="rId63whis6luplyfnxifwbyo" Type="http://schemas.openxmlformats.org/officeDocument/2006/relationships/hyperlink" Target="https://docs.eaeunion.org/documents/247/4939/" TargetMode="External"/><Relationship Id="rIdio7dugavafojxxxabxzmt" Type="http://schemas.openxmlformats.org/officeDocument/2006/relationships/hyperlink" Target="https://docs.eaeunion.org/documents/292/1553/" TargetMode="External"/><Relationship Id="rIdpoo3zytqhfcqpp1shjjmg" Type="http://schemas.openxmlformats.org/officeDocument/2006/relationships/hyperlink" Target="https://docs.eaeunion.org/documents/292/1553/" TargetMode="External"/><Relationship Id="rIdc2ms7cghjwozivyw2xgyr" Type="http://schemas.openxmlformats.org/officeDocument/2006/relationships/hyperlink" Target="http://publication.pravo.gov.ru/document/0001202308040119" TargetMode="External"/><Relationship Id="rIduojsqp7jqecosf23euujl" Type="http://schemas.openxmlformats.org/officeDocument/2006/relationships/hyperlink" Target="https://eur-lex.europa.eu/eli/reg/2014/833/oj/eng" TargetMode="External"/><Relationship Id="rIdrbvcx3fvwfkrtz-vilgxk" Type="http://schemas.openxmlformats.org/officeDocument/2006/relationships/hyperlink" Target="https://www.legislation.gov.uk/uksi/2019/855/contents" TargetMode="External"/><Relationship Id="rIdwhb3nt0nsuuk1cfgqz_os" Type="http://schemas.openxmlformats.org/officeDocument/2006/relationships/hyperlink" Target="http://publication.pravo.gov.ru/document/0001202308040119" TargetMode="External"/><Relationship Id="rId128xviqjz8eiazff0byiw" Type="http://schemas.openxmlformats.org/officeDocument/2006/relationships/hyperlink" Target="https://docs.eaeunion.org/documents/386/6099/" TargetMode="External"/><Relationship Id="rIddu6rh5lv7syikw3oh98tp" Type="http://schemas.openxmlformats.org/officeDocument/2006/relationships/hyperlink" Target="https://docs.eaeunion.org/documents/317/2804/" TargetMode="External"/><Relationship Id="rIdcxdmns1g_nhnihpqqxnjk" Type="http://schemas.openxmlformats.org/officeDocument/2006/relationships/hyperlink" Target="http://publication.pravo.gov.ru/document/0001202411290098" TargetMode="External"/><Relationship Id="rIdxhxzlvswd7_s55wncdqay" Type="http://schemas.openxmlformats.org/officeDocument/2006/relationships/hyperlink" Target="https://docs.eaeunion.org/documents/292/1553/" TargetMode="External"/><Relationship Id="rIdhuengh4fpcqgeccd-dqaw" Type="http://schemas.openxmlformats.org/officeDocument/2006/relationships/hyperlink" Target="https://docs.eaeunion.org/documents/292/1553/" TargetMode="External"/><Relationship Id="rId5u0qepcoekgx-y3shmjwn" Type="http://schemas.openxmlformats.org/officeDocument/2006/relationships/hyperlink" Target="http://publication.pravo.gov.ru/document/0001201805040007" TargetMode="External"/><Relationship Id="rIdnemkkkqs2bcuahikfudft" Type="http://schemas.openxmlformats.org/officeDocument/2006/relationships/hyperlink" Target="https://docs.eaeunion.org/documents/211/8993/" TargetMode="External"/><Relationship Id="rIdxl4xsqu339dimi6yvqoka" Type="http://schemas.openxmlformats.org/officeDocument/2006/relationships/hyperlink" Target="https://eec.eaeunion.org/comission/department/deptexreg/tr/bezopAutodorog.php" TargetMode="External"/><Relationship Id="rIdb-svvxmlhm36xhkuil2sw" Type="http://schemas.openxmlformats.org/officeDocument/2006/relationships/hyperlink" Target="https://eec.eaeunion.org/comission/department/deptexreg/tr/bezopPischDobavok.php" TargetMode="External"/><Relationship Id="rId8ufggdqcqmfzrtwf-8-c-" Type="http://schemas.openxmlformats.org/officeDocument/2006/relationships/hyperlink" Target="https://eec.eaeunion.org/comission/department/deptexreg/tr/PischevayaProd.php" TargetMode="External"/><Relationship Id="rId5rf2bdd6zcw4hnhvsqhim" Type="http://schemas.openxmlformats.org/officeDocument/2006/relationships/hyperlink" Target="https://docs.eaeunion.org/documents/335/4666/" TargetMode="External"/><Relationship Id="rIdbhatzt_lbh1pvbaw07tve" Type="http://schemas.openxmlformats.org/officeDocument/2006/relationships/hyperlink" Target="https://docs.eaeunion.org/documents/247/4939/" TargetMode="External"/><Relationship Id="rId4o7dlgdzt_5oeflptropo" Type="http://schemas.openxmlformats.org/officeDocument/2006/relationships/hyperlink" Target="http://publication.pravo.gov.ru/document/0001202207190026" TargetMode="External"/><Relationship Id="rIdfywrab0eikfuemhjczp0f" Type="http://schemas.openxmlformats.org/officeDocument/2006/relationships/hyperlink" Target="https://docs.eaeunion.org/documents/247/4950/" TargetMode="External"/><Relationship Id="rIdfin4xyloksor4owelfpm9" Type="http://schemas.openxmlformats.org/officeDocument/2006/relationships/hyperlink" Target="https://docs.eaeunion.org/documents/211/8993/" TargetMode="External"/><Relationship Id="rIdgkilt7njwwaayuibjswmk" Type="http://schemas.openxmlformats.org/officeDocument/2006/relationships/hyperlink" Target="https://docs.eaeunion.org/documents/247/4939/" TargetMode="External"/><Relationship Id="rIdmbasecsceeamt7oqdjjiu" Type="http://schemas.openxmlformats.org/officeDocument/2006/relationships/hyperlink" Target="https://docs.eaeunion.org/documents/292/1553/" TargetMode="External"/><Relationship Id="rId1ykhstic2uyx27crvi_-7" Type="http://schemas.openxmlformats.org/officeDocument/2006/relationships/hyperlink" Target="https://docs.eaeunion.org/documents/214/946/" TargetMode="External"/><Relationship Id="rIdjpazwws9idkx90h_8ki6t" Type="http://schemas.openxmlformats.org/officeDocument/2006/relationships/hyperlink" Target="https://docs.eaeunion.org/documents/208/8939/" TargetMode="External"/><Relationship Id="rIdulzl_ep3k6bzkxprn0ajs" Type="http://schemas.openxmlformats.org/officeDocument/2006/relationships/hyperlink" Target="https://docs.eaeunion.org/documents/447/9823/" TargetMode="External"/><Relationship Id="rIdycz2ts5lfafrlxvd3-hjg" Type="http://schemas.openxmlformats.org/officeDocument/2006/relationships/hyperlink" Target="https://docs.eaeunion.org/documents/386/6260/"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3824 50 100 0</dc:title>
  <dc:creator>IMEXP</dc:creator>
  <cp:lastModifiedBy>Un-named</cp:lastModifiedBy>
  <cp:revision>1</cp:revision>
  <dcterms:created xsi:type="dcterms:W3CDTF">2026-10-26T03:44:58.364Z</dcterms:created>
  <dcterms:modified xsi:type="dcterms:W3CDTF">2026-10-26T03:44:58.364Z</dcterms:modified>
</cp:coreProperties>
</file>

<file path=docProps/custom.xml><?xml version="1.0" encoding="utf-8"?>
<Properties xmlns="http://schemas.openxmlformats.org/officeDocument/2006/custom-properties" xmlns:vt="http://schemas.openxmlformats.org/officeDocument/2006/docPropsVTypes"/>
</file>