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3901 20 100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3901 — Полимеры этилена в первичных формах</w:t>
            </w:r>
          </w:p>
          <w:p>
            <w:pPr>
              <w:spacing w:after="60"/>
            </w:pPr>
            <w:r>
              <w:rPr>
                <w:rFonts w:ascii="Arial" w:cs="Arial" w:eastAsia="Arial" w:hAnsi="Arial"/>
                <w:color w:val="5B6472"/>
                <w:sz w:val="17"/>
                <w:szCs w:val="17"/>
              </w:rPr>
              <w:t xml:space="preserve">3901 20 — Полиэтилен с удельным весом 0,94 или более</w:t>
            </w:r>
          </w:p>
          <w:p>
            <w:pPr>
              <w:spacing w:after="60"/>
            </w:pPr>
            <w:r>
              <w:rPr>
                <w:rFonts w:ascii="Arial" w:cs="Arial" w:eastAsia="Arial" w:hAnsi="Arial"/>
                <w:color w:val="5B6472"/>
                <w:sz w:val="17"/>
                <w:szCs w:val="17"/>
              </w:rPr>
              <w:t xml:space="preserve">3901 20 10 — Полиэтилен с удельным весом 0,94 или более: полиэтилен в одной из форм, упомянутых в примечании 6 (б) к данной группе, с удельным весом 0,958 или более при температуре 23 °С, содержащий: - 50 мг/кг или менее алюминия, - 2 мг/кг или менее кальция, - 2 мг/кг или менее хрома, - 2 мг/кг или менее железа, - 2 мг/кг или менее никеля, - 2 мг/кг или менее титана, и - 8 мг/кг или менее ванадия, для производства сульфохлорированного полиэтилена</w:t>
            </w:r>
          </w:p>
          <w:p>
            <w:pPr>
              <w:spacing w:after="60"/>
            </w:pPr>
            <w:r>
              <w:rPr>
                <w:rFonts w:ascii="Arial" w:cs="Arial" w:eastAsia="Arial" w:hAnsi="Arial"/>
                <w:b/>
                <w:bCs/>
                <w:sz w:val="19"/>
                <w:szCs w:val="19"/>
              </w:rPr>
              <w:t xml:space="preserve">3901 20 100 0 — Полиэтилен с удельным весом 0,94 или более: полиэтилен в одной из форм, упомянутых в примечании 6 (б) к данной группе, с удельным весом 0,958 или более при температуре 23 °С, содержащий: - 50 мг/кг или менее алюминия, - 2 мг/кг или менее кальция, - 2 мг/кг или менее хрома, - 2 мг/кг или менее железа, - 2 мг/кг или менее никеля, - 2 мг/кг или менее титана, и - 8 мг/кг или менее ванадия, для производства сульфохлорированного полиэтилена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t8ar5pxkmrusxuyxh4l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3gbop1rfp09lphisue-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3-m32dmhfc3h-3jdvmqrh">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nm1c7j6c9kqca-pjr9zi">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lqtn0bmxodfioeuppzvdd">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ojb4md6douiwogtosapo5">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x3ffk1dqr-cjnpamhkb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62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oiu1gww7ro3sx7wupjepc">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bqrlptijks6sdevbk2h-2">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bivsrca1-tjc8ppsvc8fk">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62 (3901): Borshape, DAELIM, DOWLEX, Estalene, EXCEED, EXXONMOBIL, LOTTE CHEMICAL, LUCENE, LYONDELLBASELL, SABIC, YUCLAIR</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b0jnuwb8z0ujo2rt66u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rwrh20tgxhehljj3tgw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ncehw5fwmahjalsi4yy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pljei6yah-mnybb4efh0q">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ohkm25a4zz-raam84mvnh">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3901 20 действует сертификатов: 0, деклараций: 3; по </w:t>
            </w:r>
            <w:hyperlink w:history="1" r:id="rIdkxhw-nnz--ttxcqurwt_t">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xwxnbanxpmz399kp0l6y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iesbtxssavezlplh-f7t">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3901201000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8aotudbkryji9qg5efvlz">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2otsdibiaoze-jgjrrwgv">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9k4qiivovvauz2hvnfr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bto6nxd7mlztbfqzxsw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jbyd8rh1kxzvx8qf5-s-">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9iabrypokzou10ym8q_7_">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8e0dnrqqltdsw6wy5ugzt">
              <w:r>
                <w:rPr>
                  <w:rFonts w:ascii="Arial" w:cs="Arial" w:eastAsia="Arial" w:hAnsi="Arial"/>
                  <w:color w:val="1F5FBF"/>
                  <w:sz w:val="19"/>
                  <w:szCs w:val="19"/>
                  <w:u w:val="single"/>
                </w:rPr>
                <w:t xml:space="preserve">Решение Коллегии ЕЭК № 115 от 04.09.2017</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05.10.2017)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https://imexp.ru/katalog/kod/3901201000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t8ar5pxkmrusxuyxh4le" Type="http://schemas.openxmlformats.org/officeDocument/2006/relationships/hyperlink" Target="https://docs.eaeunion.org/documents/386/6099/" TargetMode="External"/><Relationship Id="rIdz3gbop1rfp09lphisue-2" Type="http://schemas.openxmlformats.org/officeDocument/2006/relationships/hyperlink" Target="https://docs.eaeunion.org/documents/386/6099/" TargetMode="External"/><Relationship Id="rId3-m32dmhfc3h-3jdvmqrh" Type="http://schemas.openxmlformats.org/officeDocument/2006/relationships/hyperlink" Target="https://eec.eaeunion.org/comission/department/deptexreg/tr/bezopSIZ.php" TargetMode="External"/><Relationship Id="rId-nm1c7j6c9kqca-pjr9zi" Type="http://schemas.openxmlformats.org/officeDocument/2006/relationships/hyperlink" Target="http://publication.pravo.gov.ru/document/0001202203140039" TargetMode="External"/><Relationship Id="rIdlqtn0bmxodfioeuppzvdd" Type="http://schemas.openxmlformats.org/officeDocument/2006/relationships/hyperlink" Target="https://docs.eaeunion.org/documents/211/8993/" TargetMode="External"/><Relationship Id="rIdojb4md6douiwogtosapo5" Type="http://schemas.openxmlformats.org/officeDocument/2006/relationships/hyperlink" Target="https://docs.eaeunion.org/documents/335/4666/" TargetMode="External"/><Relationship Id="rIdfx3ffk1dqr-cjnpamhkbw" Type="http://schemas.openxmlformats.org/officeDocument/2006/relationships/hyperlink" Target="http://publication.pravo.gov.ru/document/0001202308040119" TargetMode="External"/><Relationship Id="rIdoiu1gww7ro3sx7wupjepc" Type="http://schemas.openxmlformats.org/officeDocument/2006/relationships/hyperlink" Target="https://eur-lex.europa.eu/eli/reg/2014/833/oj/eng" TargetMode="External"/><Relationship Id="rIdbqrlptijks6sdevbk2h-2" Type="http://schemas.openxmlformats.org/officeDocument/2006/relationships/hyperlink" Target="https://www.legislation.gov.uk/uksi/2019/855/contents" TargetMode="External"/><Relationship Id="rIdbivsrca1-tjc8ppsvc8fk" Type="http://schemas.openxmlformats.org/officeDocument/2006/relationships/hyperlink" Target="http://publication.pravo.gov.ru/document/0001202308040119" TargetMode="External"/><Relationship Id="rIdfb0jnuwb8z0ujo2rt66uy" Type="http://schemas.openxmlformats.org/officeDocument/2006/relationships/hyperlink" Target="https://docs.eaeunion.org/documents/386/6099/" TargetMode="External"/><Relationship Id="rIdyrwrh20tgxhehljj3tgwt" Type="http://schemas.openxmlformats.org/officeDocument/2006/relationships/hyperlink" Target="http://publication.pravo.gov.ru/document/0001202411290098" TargetMode="External"/><Relationship Id="rIddncehw5fwmahjalsi4yye" Type="http://schemas.openxmlformats.org/officeDocument/2006/relationships/hyperlink" Target="http://publication.pravo.gov.ru/document/0001201805040007" TargetMode="External"/><Relationship Id="rIdpljei6yah-mnybb4efh0q" Type="http://schemas.openxmlformats.org/officeDocument/2006/relationships/hyperlink" Target="https://eec.eaeunion.org/comission/department/deptexreg/tr/bezopSIZ.php" TargetMode="External"/><Relationship Id="rIdohkm25a4zz-raam84mvnh" Type="http://schemas.openxmlformats.org/officeDocument/2006/relationships/hyperlink" Target="https://docs.eaeunion.org/documents/211/8993/" TargetMode="External"/><Relationship Id="rIdkxhw-nnz--ttxcqurwt_t" Type="http://schemas.openxmlformats.org/officeDocument/2006/relationships/hyperlink" Target="https://eec.eaeunion.org/comission/department/deptexreg/tr/bezopypakovki.php" TargetMode="External"/><Relationship Id="rIdxwxnbanxpmz399kp0l6yo" Type="http://schemas.openxmlformats.org/officeDocument/2006/relationships/hyperlink" Target="https://docs.eaeunion.org/documents/335/4666/" TargetMode="External"/><Relationship Id="rIdyiesbtxssavezlplh-f7t" Type="http://schemas.openxmlformats.org/officeDocument/2006/relationships/hyperlink" Target="http://publication.pravo.gov.ru/document/0001202207190026" TargetMode="External"/><Relationship Id="rId8aotudbkryji9qg5efvlz" Type="http://schemas.openxmlformats.org/officeDocument/2006/relationships/hyperlink" Target="https://eec.eaeunion.org/comission/department/deptexreg/tr/bezopSIZ.php" TargetMode="External"/><Relationship Id="rId2otsdibiaoze-jgjrrwgv" Type="http://schemas.openxmlformats.org/officeDocument/2006/relationships/hyperlink" Target="https://docs.eaeunion.org/documents/211/8993/" TargetMode="External"/><Relationship Id="rIdm9k4qiivovvauz2hvnfr3" Type="http://schemas.openxmlformats.org/officeDocument/2006/relationships/hyperlink" Target="https://docs.eaeunion.org/documents/214/946/" TargetMode="External"/><Relationship Id="rId4bto6nxd7mlztbfqzxswm" Type="http://schemas.openxmlformats.org/officeDocument/2006/relationships/hyperlink" Target="https://docs.eaeunion.org/documents/208/8939/" TargetMode="External"/><Relationship Id="rIdljbyd8rh1kxzvx8qf5-s-" Type="http://schemas.openxmlformats.org/officeDocument/2006/relationships/hyperlink" Target="https://docs.eaeunion.org/documents/463/10896/" TargetMode="External"/><Relationship Id="rId9iabrypokzou10ym8q_7_" Type="http://schemas.openxmlformats.org/officeDocument/2006/relationships/hyperlink" Target="https://docs.eaeunion.org/documents/446/9811/" TargetMode="External"/><Relationship Id="rId8e0dnrqqltdsw6wy5ugzt" Type="http://schemas.openxmlformats.org/officeDocument/2006/relationships/hyperlink" Target="https://docs.eaeunion.org/documents/315/3148/"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3901 20 100 0</dc:title>
  <dc:creator>IMEXP</dc:creator>
  <cp:lastModifiedBy>Un-named</cp:lastModifiedBy>
  <cp:revision>1</cp:revision>
  <dcterms:created xsi:type="dcterms:W3CDTF">2026-10-29T17:59:36.487Z</dcterms:created>
  <dcterms:modified xsi:type="dcterms:W3CDTF">2026-10-29T17:59:36.487Z</dcterms:modified>
</cp:coreProperties>
</file>

<file path=docProps/custom.xml><?xml version="1.0" encoding="utf-8"?>
<Properties xmlns="http://schemas.openxmlformats.org/officeDocument/2006/custom-properties" xmlns:vt="http://schemas.openxmlformats.org/officeDocument/2006/docPropsVTypes"/>
</file>