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3901 20 900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3901 — Полимеры этилена в первичных формах</w:t>
            </w:r>
          </w:p>
          <w:p>
            <w:pPr>
              <w:spacing w:after="60"/>
            </w:pPr>
            <w:r>
              <w:rPr>
                <w:rFonts w:ascii="Arial" w:cs="Arial" w:eastAsia="Arial" w:hAnsi="Arial"/>
                <w:color w:val="5B6472"/>
                <w:sz w:val="17"/>
                <w:szCs w:val="17"/>
              </w:rPr>
              <w:t xml:space="preserve">3901 20 — Полиэтилен с удельным весом 0,94 или более</w:t>
            </w:r>
          </w:p>
          <w:p>
            <w:pPr>
              <w:spacing w:after="60"/>
            </w:pPr>
            <w:r>
              <w:rPr>
                <w:rFonts w:ascii="Arial" w:cs="Arial" w:eastAsia="Arial" w:hAnsi="Arial"/>
                <w:color w:val="5B6472"/>
                <w:sz w:val="17"/>
                <w:szCs w:val="17"/>
              </w:rPr>
              <w:t xml:space="preserve">3901 20 90 — Полиэтилен с удельным весом 0,94 или более: прочий</w:t>
            </w:r>
          </w:p>
          <w:p>
            <w:pPr>
              <w:spacing w:after="60"/>
            </w:pPr>
            <w:r>
              <w:rPr>
                <w:rFonts w:ascii="Arial" w:cs="Arial" w:eastAsia="Arial" w:hAnsi="Arial"/>
                <w:b/>
                <w:bCs/>
                <w:sz w:val="19"/>
                <w:szCs w:val="19"/>
              </w:rPr>
              <w:t xml:space="preserve">3901 20 900 9 — Полиэтилен с удельным весом 0,94 или более: прочий: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vurimxi4d-zj-gseikm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x_z7v0agvaj8syuk32u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32j8udyexq4qf0lf7toty">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vlqwlxu1pg4xdrxyi7ht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gqdwxgcbtjfkihxcam2ut">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nzhqvw0fu34oixzrrjm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bctsbf6tlt5b_dwc068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0d8brmhnp8oj-k1i1y2_z">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un9zq33gynqdszowxog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ezotlewz50hw4vzkksd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62 (3901): Borshape, DAELIM, DOWLEX, Estalene, EXCEED, EXXONMOBIL, LOTTE CHEMICAL, LUCENE, LYONDELLBASELL, SABIC, YUCLAIR</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g2wskcl8c9gplo6cyls0">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Первичный полиэтилен высокой плотности</w:t>
            </w:r>
          </w:p>
          <w:p>
            <w:pPr>
              <w:spacing w:after="60"/>
            </w:pPr>
            <w:r>
              <w:rPr>
                <w:rFonts w:ascii="Arial" w:cs="Arial" w:eastAsia="Arial" w:hAnsi="Arial"/>
                <w:sz w:val="19"/>
                <w:szCs w:val="19"/>
              </w:rPr>
              <w:t xml:space="preserve">Страны: Узбекистан; действует до 24.02.2027.</w:t>
            </w:r>
          </w:p>
          <w:p>
            <w:pPr>
              <w:spacing w:after="60"/>
            </w:pPr>
            <w:r>
              <w:rPr>
                <w:rFonts w:ascii="Arial" w:cs="Arial" w:eastAsia="Arial" w:hAnsi="Arial"/>
                <w:color w:val="5B6472"/>
                <w:sz w:val="17"/>
                <w:szCs w:val="17"/>
              </w:rPr>
              <w:t xml:space="preserve">Антидемпинговая мера в следующих формах: ​А. Антидемпинговая пошлина в процентах от таможенной стоимости: – для ООО СП «Uz-Kor Gas Chemical» — 20,3 %; – для ООО «Шуртанский газохимический комплекс» — 20,3 %; – для прочих производителей — 20,3 %. Б. Совместные ценовые обязательства компаний ООО СП «Uz-Kor Gas Chemical» и ООО «Шуртанский газохимический комплекс».</w:t>
            </w:r>
          </w:p>
          <w:p>
            <w:pPr>
              <w:spacing w:after="60"/>
            </w:pPr>
            <w:r>
              <w:rPr>
                <w:rFonts w:ascii="Arial" w:cs="Arial" w:eastAsia="Arial" w:hAnsi="Arial"/>
                <w:color w:val="5B6472"/>
                <w:sz w:val="17"/>
                <w:szCs w:val="17"/>
              </w:rPr>
              <w:t xml:space="preserve">​Ре​шение Коллегии ЕЭК от 25 января 2022 г. № 17​ - о применении меры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vao7hbg2vh84zkjeaas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3fde_-ogz5lty4slw1d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uwf2cn11-hghcq_o3thet">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sijkkvehnysvggtidd-kb">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3901 20 действует сертификатов: 0, деклараций: 3; по </w:t>
            </w:r>
            <w:hyperlink w:history="1" r:id="rId392xnfmycs3ubihwh2fsu">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j_fyefrx5mgvlawcujeq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pcdpwtjankevtbi44uh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Термопластичный безгалогенный негорючий компаунд в виде гранулята, предназначенный для изоляции проводов и кабелей. Состав товара: полиэтилен с удельным весом 0,94 (не менее 38%), гидроксид алюминия (не менее 60,8%), антиоксидант (октен)…</w:t>
            </w:r>
          </w:p>
          <w:p>
            <w:pPr>
              <w:spacing w:after="60"/>
            </w:pPr>
            <w:r>
              <w:rPr>
                <w:rFonts w:ascii="Arial" w:cs="Arial" w:eastAsia="Arial" w:hAnsi="Arial"/>
                <w:color w:val="5B6472"/>
                <w:sz w:val="17"/>
                <w:szCs w:val="17"/>
              </w:rPr>
              <w:t xml:space="preserve">Основные правила интерпретации 1 (примечание 6 к группе 39), 3б), 5б) и 6 ТН ВЭД ЕАЭС.</w:t>
            </w:r>
          </w:p>
          <w:p>
            <w:pPr>
              <w:spacing w:after="60"/>
              <w:ind w:left="220" w:hanging="160"/>
            </w:pPr>
            <w:r>
              <w:rPr>
                <w:rFonts w:ascii="Arial" w:cs="Arial" w:eastAsia="Arial" w:hAnsi="Arial"/>
                <w:sz w:val="19"/>
                <w:szCs w:val="19"/>
              </w:rPr>
              <w:t xml:space="preserve">• Казахстан: Указанный товар – гранулы - предназначен для изготовления труб и соединительных деталей газораспределительных сетей, а также напорных труб и соединительных деталей водоснабжения. Является полиэтиленом высокой плотности (плотность, при…</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3901209009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bphidn6gv4k0ehet-unrd">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grl8ia-drvhqmzbkhj8dr">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dvhf4p0ouyqxl22nv8w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9qwdwuxhvzemsq8lzx-v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0oazkowdhlla636fmex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9s5wihj1njjxorp38hd5a">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oebw3nefrwggmolf_3txi">
              <w:r>
                <w:rPr>
                  <w:rFonts w:ascii="Arial" w:cs="Arial" w:eastAsia="Arial" w:hAnsi="Arial"/>
                  <w:color w:val="1F5FBF"/>
                  <w:sz w:val="19"/>
                  <w:szCs w:val="19"/>
                  <w:u w:val="single"/>
                </w:rPr>
                <w:t xml:space="preserve">Решение Коллегии ЕЭК № 17 от 25.01.2022</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первичного полиэтилена высокой плотности, происходящего из Республики Узбекистан и ввозимого на таможенную… (вступило в силу 25.02.2022)</w:t>
            </w:r>
          </w:p>
          <w:p>
            <w:pPr>
              <w:spacing w:after="60"/>
              <w:ind w:left="220" w:hanging="160"/>
            </w:pPr>
            <w:r>
              <w:rPr>
                <w:rFonts w:ascii="Arial" w:cs="Arial" w:eastAsia="Arial" w:hAnsi="Arial"/>
                <w:sz w:val="19"/>
                <w:szCs w:val="19"/>
              </w:rPr>
              <w:t xml:space="preserve">• </w:t>
            </w:r>
            <w:hyperlink w:history="1" r:id="rIdvsezaj9a3pvcevewknow-">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https://imexp.ru/katalog/kod/3901209009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vurimxi4d-zj-gseikmm" Type="http://schemas.openxmlformats.org/officeDocument/2006/relationships/hyperlink" Target="https://docs.eaeunion.org/documents/386/6099/" TargetMode="External"/><Relationship Id="rIdwx_z7v0agvaj8syuk32ut" Type="http://schemas.openxmlformats.org/officeDocument/2006/relationships/hyperlink" Target="https://docs.eaeunion.org/documents/386/6099/" TargetMode="External"/><Relationship Id="rId32j8udyexq4qf0lf7toty" Type="http://schemas.openxmlformats.org/officeDocument/2006/relationships/hyperlink" Target="https://eec.eaeunion.org/comission/department/deptexreg/tr/bezopSIZ.php" TargetMode="External"/><Relationship Id="rIdvlqwlxu1pg4xdrxyi7hty" Type="http://schemas.openxmlformats.org/officeDocument/2006/relationships/hyperlink" Target="http://publication.pravo.gov.ru/document/0001202203140039" TargetMode="External"/><Relationship Id="rIdgqdwxgcbtjfkihxcam2ut" Type="http://schemas.openxmlformats.org/officeDocument/2006/relationships/hyperlink" Target="https://docs.eaeunion.org/documents/211/8993/" TargetMode="External"/><Relationship Id="rIdxnzhqvw0fu34oixzrrjml" Type="http://schemas.openxmlformats.org/officeDocument/2006/relationships/hyperlink" Target="https://docs.eaeunion.org/documents/335/4666/" TargetMode="External"/><Relationship Id="rIdpbctsbf6tlt5b_dwc068z" Type="http://schemas.openxmlformats.org/officeDocument/2006/relationships/hyperlink" Target="http://publication.pravo.gov.ru/document/0001202308040119" TargetMode="External"/><Relationship Id="rId0d8brmhnp8oj-k1i1y2_z" Type="http://schemas.openxmlformats.org/officeDocument/2006/relationships/hyperlink" Target="https://eur-lex.europa.eu/eli/reg/2014/833/oj/eng" TargetMode="External"/><Relationship Id="rId-un9zq33gynqdszowxogc" Type="http://schemas.openxmlformats.org/officeDocument/2006/relationships/hyperlink" Target="https://www.legislation.gov.uk/uksi/2019/855/contents" TargetMode="External"/><Relationship Id="rIdaezotlewz50hw4vzkksdm" Type="http://schemas.openxmlformats.org/officeDocument/2006/relationships/hyperlink" Target="http://publication.pravo.gov.ru/document/0001202308040119" TargetMode="External"/><Relationship Id="rIdng2wskcl8c9gplo6cyls0" Type="http://schemas.openxmlformats.org/officeDocument/2006/relationships/hyperlink" Target="https://docs.eaeunion.org/documents/386/6099/" TargetMode="External"/><Relationship Id="rIdevao7hbg2vh84zkjeaasu" Type="http://schemas.openxmlformats.org/officeDocument/2006/relationships/hyperlink" Target="http://publication.pravo.gov.ru/document/0001202411290098" TargetMode="External"/><Relationship Id="rIdu3fde_-ogz5lty4slw1dy" Type="http://schemas.openxmlformats.org/officeDocument/2006/relationships/hyperlink" Target="http://publication.pravo.gov.ru/document/0001201805040007" TargetMode="External"/><Relationship Id="rIduwf2cn11-hghcq_o3thet" Type="http://schemas.openxmlformats.org/officeDocument/2006/relationships/hyperlink" Target="https://eec.eaeunion.org/comission/department/deptexreg/tr/bezopSIZ.php" TargetMode="External"/><Relationship Id="rIdsijkkvehnysvggtidd-kb" Type="http://schemas.openxmlformats.org/officeDocument/2006/relationships/hyperlink" Target="https://docs.eaeunion.org/documents/211/8993/" TargetMode="External"/><Relationship Id="rId392xnfmycs3ubihwh2fsu" Type="http://schemas.openxmlformats.org/officeDocument/2006/relationships/hyperlink" Target="https://eec.eaeunion.org/comission/department/deptexreg/tr/bezopypakovki.php" TargetMode="External"/><Relationship Id="rIdj_fyefrx5mgvlawcujeqb" Type="http://schemas.openxmlformats.org/officeDocument/2006/relationships/hyperlink" Target="https://docs.eaeunion.org/documents/335/4666/" TargetMode="External"/><Relationship Id="rIdppcdpwtjankevtbi44uhu" Type="http://schemas.openxmlformats.org/officeDocument/2006/relationships/hyperlink" Target="http://publication.pravo.gov.ru/document/0001202207190026" TargetMode="External"/><Relationship Id="rIdbphidn6gv4k0ehet-unrd" Type="http://schemas.openxmlformats.org/officeDocument/2006/relationships/hyperlink" Target="https://eec.eaeunion.org/comission/department/deptexreg/tr/bezopSIZ.php" TargetMode="External"/><Relationship Id="rIdgrl8ia-drvhqmzbkhj8dr" Type="http://schemas.openxmlformats.org/officeDocument/2006/relationships/hyperlink" Target="https://docs.eaeunion.org/documents/211/8993/" TargetMode="External"/><Relationship Id="rIdfdvhf4p0ouyqxl22nv8wx" Type="http://schemas.openxmlformats.org/officeDocument/2006/relationships/hyperlink" Target="https://docs.eaeunion.org/documents/214/946/" TargetMode="External"/><Relationship Id="rId9qwdwuxhvzemsq8lzx-ve" Type="http://schemas.openxmlformats.org/officeDocument/2006/relationships/hyperlink" Target="https://docs.eaeunion.org/documents/208/8939/" TargetMode="External"/><Relationship Id="rIdb0oazkowdhlla636fmexn" Type="http://schemas.openxmlformats.org/officeDocument/2006/relationships/hyperlink" Target="https://docs.eaeunion.org/documents/463/10896/" TargetMode="External"/><Relationship Id="rId9s5wihj1njjxorp38hd5a" Type="http://schemas.openxmlformats.org/officeDocument/2006/relationships/hyperlink" Target="https://docs.eaeunion.org/documents/446/9811/" TargetMode="External"/><Relationship Id="rIdoebw3nefrwggmolf_3txi" Type="http://schemas.openxmlformats.org/officeDocument/2006/relationships/hyperlink" Target="https://docs.eaeunion.org/documents/399/6391/" TargetMode="External"/><Relationship Id="rIdvsezaj9a3pvcevewknow-" Type="http://schemas.openxmlformats.org/officeDocument/2006/relationships/hyperlink" Target="https://docs.eaeunion.org/documents/247/5125/"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3901 20 900 9</dc:title>
  <dc:creator>IMEXP</dc:creator>
  <cp:lastModifiedBy>Un-named</cp:lastModifiedBy>
  <cp:revision>1</cp:revision>
  <dcterms:created xsi:type="dcterms:W3CDTF">2026-10-29T17:59:43.843Z</dcterms:created>
  <dcterms:modified xsi:type="dcterms:W3CDTF">2026-10-29T17:59:43.843Z</dcterms:modified>
</cp:coreProperties>
</file>

<file path=docProps/custom.xml><?xml version="1.0" encoding="utf-8"?>
<Properties xmlns="http://schemas.openxmlformats.org/officeDocument/2006/custom-properties" xmlns:vt="http://schemas.openxmlformats.org/officeDocument/2006/docPropsVTypes"/>
</file>