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3912 20 900 0</w:t>
      </w:r>
    </w:p>
    <w:p>
      <w:pPr>
        <w:spacing w:after="200"/>
      </w:pPr>
      <w:r>
        <w:rPr>
          <w:rFonts w:ascii="Arial" w:cs="Arial" w:eastAsia="Arial" w:hAnsi="Arial"/>
          <w:color w:val="5B6472"/>
          <w:sz w:val="19"/>
          <w:szCs w:val="19"/>
        </w:rPr>
        <w:t xml:space="preserve">Сведения на 05.11.2026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3912 — Целлюлоза и ее химические производные, в первичных формах, в другом месте не поименованные или не включенные</w:t>
            </w:r>
          </w:p>
          <w:p>
            <w:pPr>
              <w:spacing w:after="60"/>
            </w:pPr>
            <w:r>
              <w:rPr>
                <w:rFonts w:ascii="Arial" w:cs="Arial" w:eastAsia="Arial" w:hAnsi="Arial"/>
                <w:color w:val="5B6472"/>
                <w:sz w:val="17"/>
                <w:szCs w:val="17"/>
              </w:rPr>
              <w:t xml:space="preserve">3912 20 — Нитраты целлюлозы (включая коллодии)</w:t>
            </w:r>
          </w:p>
          <w:p>
            <w:pPr>
              <w:spacing w:after="60"/>
            </w:pPr>
            <w:r>
              <w:rPr>
                <w:rFonts w:ascii="Arial" w:cs="Arial" w:eastAsia="Arial" w:hAnsi="Arial"/>
                <w:color w:val="5B6472"/>
                <w:sz w:val="17"/>
                <w:szCs w:val="17"/>
              </w:rPr>
              <w:t xml:space="preserve">3912 20 90 — Нитраты целлюлозы (включая коллодии): пластифицированные</w:t>
            </w:r>
          </w:p>
          <w:p>
            <w:pPr>
              <w:spacing w:after="60"/>
            </w:pPr>
            <w:r>
              <w:rPr>
                <w:rFonts w:ascii="Arial" w:cs="Arial" w:eastAsia="Arial" w:hAnsi="Arial"/>
                <w:b/>
                <w:bCs/>
                <w:sz w:val="19"/>
                <w:szCs w:val="19"/>
              </w:rPr>
              <w:t xml:space="preserve">3912 20 900 0 — Нитраты целлюлозы (включая коллодии): пластифицированные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sbjjey33uvokolme-un12">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cor9m6fqzwfrtcxffq3yj">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spnkiqatv5adn1o5fros9">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или Свидетельство о госрегистрации (СГР) — </w:t>
            </w:r>
            <w:hyperlink w:history="1" r:id="rIdmje95vrso0gq2jebtvoaw">
              <w:r>
                <w:rPr>
                  <w:rFonts w:ascii="Arial" w:cs="Arial" w:eastAsia="Arial" w:hAnsi="Arial"/>
                  <w:color w:val="1F5FBF"/>
                  <w:sz w:val="19"/>
                  <w:szCs w:val="19"/>
                  <w:u w:val="single"/>
                </w:rPr>
                <w:t xml:space="preserve">ТР ТС 029/2012</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rg7z5jee_h9zf8m20vnbv">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hvg51sajxlket4tfmenga">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ww5uubnpnddynsldizkde">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0cuxx_a-erply9cgchezf">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wdddhorfj0gh9dggwonyh">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61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w:t>
            </w:r>
            <w:hyperlink w:history="1" r:id="rIdcuzfqik-y51fwotpgc5no">
              <w:r>
                <w:rPr>
                  <w:rFonts w:ascii="Arial" w:cs="Arial" w:eastAsia="Arial" w:hAnsi="Arial"/>
                  <w:color w:val="1F5FBF"/>
                  <w:sz w:val="19"/>
                  <w:szCs w:val="19"/>
                  <w:u w:val="single"/>
                </w:rPr>
                <w:t xml:space="preserve">Решение Совета ЕЭК № 107</w:t>
              </w:r>
            </w:hyperlink>
            <w:r>
              <w:rPr>
                <w:rFonts w:ascii="Arial" w:cs="Arial" w:eastAsia="Arial" w:hAnsi="Arial"/>
                <w:sz w:val="19"/>
                <w:szCs w:val="19"/>
              </w:rPr>
              <w:t xml:space="preserve">, приложение № 6, пункт 28 (пластмассы в первичных формах)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ng8zozjaff_zvly47n3fr">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jdis5pwemi0a3iddtidjh">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cx7wrs9my_qvs51wmfvff">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zw2_dntvdf0wadwaektkv">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kvsur91jw3yfxj8fb5aoz">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dbghhkhpya56_jgkdsbtw">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dkwy-2mnm1jrp4jrt6qbv">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Опасные отходы (касается части товаров кода)</w:t>
            </w:r>
          </w:p>
          <w:p>
            <w:pPr>
              <w:spacing w:after="60"/>
            </w:pPr>
            <w:hyperlink w:history="1" r:id="rId2xoj23rslyumsl8sjsi12">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ewhq7slbq60cxfknq5c6v">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dyn0neuujygq8udee64ip">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hyperlink w:history="1" r:id="rId29jkm15vdpxukglcxhodc">
              <w:r>
                <w:rPr>
                  <w:rFonts w:ascii="Arial" w:cs="Arial" w:eastAsia="Arial" w:hAnsi="Arial"/>
                  <w:b/>
                  <w:bCs/>
                  <w:color w:val="1F5FBF"/>
                  <w:sz w:val="19"/>
                  <w:szCs w:val="19"/>
                  <w:u w:val="single"/>
                </w:rPr>
                <w:t xml:space="preserve">ТР ТС 029/2012</w:t>
              </w:r>
            </w:hyperlink>
            <w:r>
              <w:rPr>
                <w:rFonts w:ascii="Arial" w:cs="Arial" w:eastAsia="Arial" w:hAnsi="Arial"/>
                <w:b/>
                <w:bCs/>
                <w:sz w:val="19"/>
                <w:szCs w:val="19"/>
              </w:rPr>
              <w:t xml:space="preserve"> «Требования безопасности пищевых добавок, ароматизаторов и технологических вспомогательных средств»</w:t>
            </w:r>
          </w:p>
          <w:p>
            <w:pPr>
              <w:spacing w:after="60"/>
              <w:ind w:left="220" w:hanging="160"/>
            </w:pPr>
            <w:r>
              <w:rPr>
                <w:rFonts w:ascii="Arial" w:cs="Arial" w:eastAsia="Arial" w:hAnsi="Arial"/>
                <w:sz w:val="19"/>
                <w:szCs w:val="19"/>
              </w:rPr>
              <w:t xml:space="preserve">• декларация о соответствии или свидетельство о государственной регистрации: Загустители и желирующие агенты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или свидетельство о государственной регистрации: Эмульгаторы, стабилизаторы, влагоудерживающие и антислеживающие агенты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mmz98plekpe6jitbdlaz6">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3912 — Целлюлоза и ее химические производные, в первичных формах, в другом месте не поименованные или не включенные, предназначенные для использования в практике хозяйственно-питьевого водоснабжения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rl1cpotsk6mjkviiroyc3">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w:t>
            </w:r>
            <w:hyperlink w:history="1" r:id="rIdog2yinzgcxotloh-9tova">
              <w:r>
                <w:rPr>
                  <w:rFonts w:ascii="Arial" w:cs="Arial" w:eastAsia="Arial" w:hAnsi="Arial"/>
                  <w:color w:val="1F5FBF"/>
                  <w:sz w:val="19"/>
                  <w:szCs w:val="19"/>
                  <w:u w:val="single"/>
                </w:rPr>
                <w:t xml:space="preserve">решение Совета ЕЭК от 30.11.2016 № 157</w:t>
              </w:r>
            </w:hyperlink>
            <w:r>
              <w:rPr>
                <w:rFonts w:ascii="Arial" w:cs="Arial" w:eastAsia="Arial" w:hAnsi="Arial"/>
                <w:sz w:val="19"/>
                <w:szCs w:val="19"/>
              </w:rPr>
              <w:t xml:space="preserve">).</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got4yvu3k3uop1kb4nnve">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3912209000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p3s8jtc-giqj6pswwd0d">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w:t>
            </w:r>
            <w:hyperlink w:history="1" r:id="rId8a2qk_tsnljleeujftihs">
              <w:r>
                <w:rPr>
                  <w:rFonts w:ascii="Arial" w:cs="Arial" w:eastAsia="Arial" w:hAnsi="Arial"/>
                  <w:color w:val="1F5FBF"/>
                  <w:sz w:val="19"/>
                  <w:szCs w:val="19"/>
                  <w:u w:val="single"/>
                </w:rPr>
                <w:t xml:space="preserve">ТР ТС 029/2012</w:t>
              </w:r>
            </w:hyperlink>
          </w:p>
          <w:p>
            <w:pPr>
              <w:spacing w:after="60"/>
              <w:ind w:left="220" w:hanging="160"/>
            </w:pPr>
            <w:r>
              <w:rPr>
                <w:rFonts w:ascii="Arial" w:cs="Arial" w:eastAsia="Arial" w:hAnsi="Arial"/>
                <w:sz w:val="19"/>
                <w:szCs w:val="19"/>
              </w:rPr>
              <w:t xml:space="preserve">• 01411 — Свидетельство о государственной регистрации продукции, подтверждающее соответствие продукции требованиям технических регламентов Евразийского экономического союза (технических регламентов Таможенного союза) · </w:t>
            </w:r>
            <w:hyperlink w:history="1" r:id="rIdfzt8ufwr9yylule2krurd">
              <w:r>
                <w:rPr>
                  <w:rFonts w:ascii="Arial" w:cs="Arial" w:eastAsia="Arial" w:hAnsi="Arial"/>
                  <w:color w:val="1F5FBF"/>
                  <w:sz w:val="19"/>
                  <w:szCs w:val="19"/>
                  <w:u w:val="single"/>
                </w:rPr>
                <w:t xml:space="preserve">ТР ТС 029/2012</w:t>
              </w:r>
            </w:hyperlink>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biezm0fuj3vz4-ort7u0v">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rcnd7itqabakp3htimwfh">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puxwaglnxd264mp62dkuk">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rf0hq5r9_6i0enf0tbaub">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x_ck8f0ntfdhyfprydyuo">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https://imexp.ru/katalog/kod/3912209000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bjjey33uvokolme-un12" Type="http://schemas.openxmlformats.org/officeDocument/2006/relationships/hyperlink" Target="https://imexp.ru/akty/reshenie-soveta-eek-80-2021" TargetMode="External"/><Relationship Id="rIdcor9m6fqzwfrtcxffq3yj" Type="http://schemas.openxmlformats.org/officeDocument/2006/relationships/hyperlink" Target="https://imexp.ru/akty/reshenie-soveta-eek-80-2021" TargetMode="External"/><Relationship Id="rIdspnkiqatv5adn1o5fros9" Type="http://schemas.openxmlformats.org/officeDocument/2006/relationships/hyperlink" Target="https://imexp.ru/katalog/tehreglamenty/tr-ts-019-2011" TargetMode="External"/><Relationship Id="rIdmje95vrso0gq2jebtvoaw" Type="http://schemas.openxmlformats.org/officeDocument/2006/relationships/hyperlink" Target="https://imexp.ru/katalog/tehreglamenty/tr-ts-029-2012" TargetMode="External"/><Relationship Id="rIdrg7z5jee_h9zf8m20vnbv" Type="http://schemas.openxmlformats.org/officeDocument/2006/relationships/hyperlink" Target="https://imexp.ru/akty/postanovlenie-353-2022" TargetMode="External"/><Relationship Id="rIdhvg51sajxlket4tfmenga" Type="http://schemas.openxmlformats.org/officeDocument/2006/relationships/hyperlink" Target="https://imexp.ru/akty/reshenie-kts-299-2010" TargetMode="External"/><Relationship Id="rIdww5uubnpnddynsldizkde" Type="http://schemas.openxmlformats.org/officeDocument/2006/relationships/hyperlink" Target="https://imexp.ru/akty/reshenie-kollegii-eek-154-2019" TargetMode="External"/><Relationship Id="rId0cuxx_a-erply9cgchezf" Type="http://schemas.openxmlformats.org/officeDocument/2006/relationships/hyperlink" Target="https://imexp.ru/akty/reshenie-kollegii-eek-30-2015" TargetMode="External"/><Relationship Id="rIdwdddhorfj0gh9dggwonyh" Type="http://schemas.openxmlformats.org/officeDocument/2006/relationships/hyperlink" Target="https://imexp.ru/akty/prikaz-minpromtorga-2701-2023" TargetMode="External"/><Relationship Id="rIdcuzfqik-y51fwotpgc5no" Type="http://schemas.openxmlformats.org/officeDocument/2006/relationships/hyperlink" Target="https://imexp.ru/akty/reshenie-soveta-eek-107-2017" TargetMode="External"/><Relationship Id="rIdng8zozjaff_zvly47n3fr" Type="http://schemas.openxmlformats.org/officeDocument/2006/relationships/hyperlink" Target="https://eur-lex.europa.eu/eli/reg/2014/833/oj/eng" TargetMode="External"/><Relationship Id="rIdjdis5pwemi0a3iddtidjh" Type="http://schemas.openxmlformats.org/officeDocument/2006/relationships/hyperlink" Target="https://www.legislation.gov.uk/uksi/2019/855/contents" TargetMode="External"/><Relationship Id="rIdcx7wrs9my_qvs51wmfvff" Type="http://schemas.openxmlformats.org/officeDocument/2006/relationships/hyperlink" Target="https://www.ecfr.gov/current/title-15/subtitle-B/chapter-VII/subchapter-C/part-746" TargetMode="External"/><Relationship Id="rIdzw2_dntvdf0wadwaektkv" Type="http://schemas.openxmlformats.org/officeDocument/2006/relationships/hyperlink" Target="https://imexp.ru/akty/prikaz-minpromtorga-2701-2023" TargetMode="External"/><Relationship Id="rIdkvsur91jw3yfxj8fb5aoz" Type="http://schemas.openxmlformats.org/officeDocument/2006/relationships/hyperlink" Target="https://imexp.ru/akty/reshenie-soveta-eek-80-2021" TargetMode="External"/><Relationship Id="rIddbghhkhpya56_jgkdsbtw" Type="http://schemas.openxmlformats.org/officeDocument/2006/relationships/hyperlink" Target="https://imexp.ru/akty/reshenie-soveta-eek-8-2017" TargetMode="External"/><Relationship Id="rIddkwy-2mnm1jrp4jrt6qbv" Type="http://schemas.openxmlformats.org/officeDocument/2006/relationships/hyperlink" Target="https://imexp.ru/akty/postanovlenie-1637-2024" TargetMode="External"/><Relationship Id="rId2xoj23rslyumsl8sjsi12" Type="http://schemas.openxmlformats.org/officeDocument/2006/relationships/hyperlink" Target="https://imexp.ru/akty/reshenie-kollegii-eek-30-2015" TargetMode="External"/><Relationship Id="rIdewhq7slbq60cxfknq5c6v" Type="http://schemas.openxmlformats.org/officeDocument/2006/relationships/hyperlink" Target="https://imexp.ru/akty/rasporyazhenie-792-r-2018" TargetMode="External"/><Relationship Id="rIddyn0neuujygq8udee64ip" Type="http://schemas.openxmlformats.org/officeDocument/2006/relationships/hyperlink" Target="https://imexp.ru/katalog/tehreglamenty/tr-ts-019-2011" TargetMode="External"/><Relationship Id="rId29jkm15vdpxukglcxhodc" Type="http://schemas.openxmlformats.org/officeDocument/2006/relationships/hyperlink" Target="https://imexp.ru/katalog/tehreglamenty/tr-ts-029-2012" TargetMode="External"/><Relationship Id="rIdmmz98plekpe6jitbdlaz6" Type="http://schemas.openxmlformats.org/officeDocument/2006/relationships/hyperlink" Target="https://imexp.ru/akty/reshenie-kts-299-2010" TargetMode="External"/><Relationship Id="rIdrl1cpotsk6mjkviiroyc3" Type="http://schemas.openxmlformats.org/officeDocument/2006/relationships/hyperlink" Target="https://imexp.ru/akty/reshenie-kollegii-eek-154-2019" TargetMode="External"/><Relationship Id="rIdog2yinzgcxotloh-9tova" Type="http://schemas.openxmlformats.org/officeDocument/2006/relationships/hyperlink" Target="https://imexp.ru/akty/reshenie-soveta-eek-157-2016" TargetMode="External"/><Relationship Id="rIdgot4yvu3k3uop1kb4nnve" Type="http://schemas.openxmlformats.org/officeDocument/2006/relationships/hyperlink" Target="https://imexp.ru/akty/postanovlenie-1284-2022" TargetMode="External"/><Relationship Id="rId-p3s8jtc-giqj6pswwd0d" Type="http://schemas.openxmlformats.org/officeDocument/2006/relationships/hyperlink" Target="https://imexp.ru/katalog/tehreglamenty/tr-ts-019-2011" TargetMode="External"/><Relationship Id="rId8a2qk_tsnljleeujftihs" Type="http://schemas.openxmlformats.org/officeDocument/2006/relationships/hyperlink" Target="https://imexp.ru/katalog/tehreglamenty/tr-ts-029-2012" TargetMode="External"/><Relationship Id="rIdfzt8ufwr9yylule2krurd" Type="http://schemas.openxmlformats.org/officeDocument/2006/relationships/hyperlink" Target="https://imexp.ru/katalog/tehreglamenty/tr-ts-029-2012" TargetMode="External"/><Relationship Id="rIdbiezm0fuj3vz4-ort7u0v" Type="http://schemas.openxmlformats.org/officeDocument/2006/relationships/hyperlink" Target="https://imexp.ru/akty/reshenie-kts-299-2010" TargetMode="External"/><Relationship Id="rIdrcnd7itqabakp3htimwfh" Type="http://schemas.openxmlformats.org/officeDocument/2006/relationships/hyperlink" Target="https://imexp.ru/akty/reshenie-kollegii-eek-30-2015" TargetMode="External"/><Relationship Id="rIdpuxwaglnxd264mp62dkuk" Type="http://schemas.openxmlformats.org/officeDocument/2006/relationships/hyperlink" Target="https://imexp.ru/akty/reshenie-kts-257-2010" TargetMode="External"/><Relationship Id="rIdrf0hq5r9_6i0enf0tbaub" Type="http://schemas.openxmlformats.org/officeDocument/2006/relationships/hyperlink" Target="https://imexp.ru/akty/reshenie-kts-378-2010" TargetMode="External"/><Relationship Id="rIdx_ck8f0ntfdhyfprydyuo" Type="http://schemas.openxmlformats.org/officeDocument/2006/relationships/hyperlink" Target="https://docs.eaeunion.org/documents/463/10896/" TargetMode="External"/><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3912 20 900 0</dc:title>
  <dc:creator>IMEXP</dc:creator>
  <cp:lastModifiedBy>Un-named</cp:lastModifiedBy>
  <cp:revision>1</cp:revision>
  <dcterms:created xsi:type="dcterms:W3CDTF">2026-11-05T14:11:53.685Z</dcterms:created>
  <dcterms:modified xsi:type="dcterms:W3CDTF">2026-11-05T14:11:53.685Z</dcterms:modified>
</cp:coreProperties>
</file>

<file path=docProps/custom.xml><?xml version="1.0" encoding="utf-8"?>
<Properties xmlns="http://schemas.openxmlformats.org/officeDocument/2006/custom-properties" xmlns:vt="http://schemas.openxmlformats.org/officeDocument/2006/docPropsVTypes"/>
</file>