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3920 79 100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VII. Пластмассы и изделия из них; каучук, резина и изделия из них</w:t>
            </w:r>
          </w:p>
          <w:p>
            <w:pPr>
              <w:spacing w:after="60"/>
            </w:pPr>
            <w:r>
              <w:rPr>
                <w:rFonts w:ascii="Arial" w:cs="Arial" w:eastAsia="Arial" w:hAnsi="Arial"/>
                <w:color w:val="5B6472"/>
                <w:sz w:val="17"/>
                <w:szCs w:val="17"/>
              </w:rPr>
              <w:t xml:space="preserve">39 — ПЛАСТМАССЫ И ИЗДЕЛИЯ ИЗ НИХ</w:t>
            </w:r>
          </w:p>
          <w:p>
            <w:pPr>
              <w:spacing w:after="60"/>
            </w:pPr>
            <w:r>
              <w:rPr>
                <w:rFonts w:ascii="Arial" w:cs="Arial" w:eastAsia="Arial" w:hAnsi="Arial"/>
                <w:color w:val="5B6472"/>
                <w:sz w:val="17"/>
                <w:szCs w:val="17"/>
              </w:rPr>
              <w:t xml:space="preserve">3920 — 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w:t>
            </w:r>
          </w:p>
          <w:p>
            <w:pPr>
              <w:spacing w:after="60"/>
            </w:pPr>
            <w:r>
              <w:rPr>
                <w:rFonts w:ascii="Arial" w:cs="Arial" w:eastAsia="Arial" w:hAnsi="Arial"/>
                <w:color w:val="5B6472"/>
                <w:sz w:val="17"/>
                <w:szCs w:val="17"/>
              </w:rPr>
              <w:t xml:space="preserve">3920 79 — Из целлюлозы или ее химических производных: из прочих производных целлюлозы</w:t>
            </w:r>
          </w:p>
          <w:p>
            <w:pPr>
              <w:spacing w:after="60"/>
            </w:pPr>
            <w:r>
              <w:rPr>
                <w:rFonts w:ascii="Arial" w:cs="Arial" w:eastAsia="Arial" w:hAnsi="Arial"/>
                <w:color w:val="5B6472"/>
                <w:sz w:val="17"/>
                <w:szCs w:val="17"/>
              </w:rPr>
              <w:t xml:space="preserve">3920 79 10 — Из целлюлозы или ее химических производных: из прочих производных целлюлозы: из вулканизованного волокна</w:t>
            </w:r>
          </w:p>
          <w:p>
            <w:pPr>
              <w:spacing w:after="60"/>
            </w:pPr>
            <w:r>
              <w:rPr>
                <w:rFonts w:ascii="Arial" w:cs="Arial" w:eastAsia="Arial" w:hAnsi="Arial"/>
                <w:b/>
                <w:bCs/>
                <w:sz w:val="19"/>
                <w:szCs w:val="19"/>
              </w:rPr>
              <w:t xml:space="preserve">3920 79 100 0 — Из целлюлозы или ее химических производных: из прочих производных целлюлозы: из вулканизованного волокна</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bcb70bok3ct853bllj6jr">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_4es7zbtsdsghkqdpos5o">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w:t>
            </w:r>
            <w:hyperlink w:history="1" r:id="rIdk5-koq5olmblro-jsc6qo">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 </w:t>
            </w:r>
            <w:hyperlink w:history="1" r:id="rIdz3zrtf6bc3hvarzibwaw8">
              <w:r>
                <w:rPr>
                  <w:rFonts w:ascii="Arial" w:cs="Arial" w:eastAsia="Arial" w:hAnsi="Arial"/>
                  <w:color w:val="1F5FBF"/>
                  <w:sz w:val="19"/>
                  <w:szCs w:val="19"/>
                  <w:u w:val="single"/>
                </w:rPr>
                <w:t xml:space="preserve">ТР ТС 005/2011</w:t>
              </w:r>
            </w:hyperlink>
          </w:p>
          <w:p>
            <w:pPr>
              <w:spacing w:after="60"/>
              <w:ind w:left="220" w:hanging="160"/>
            </w:pPr>
            <w:r>
              <w:rPr>
                <w:rFonts w:ascii="Arial" w:cs="Arial" w:eastAsia="Arial" w:hAnsi="Arial"/>
                <w:sz w:val="19"/>
                <w:szCs w:val="19"/>
              </w:rPr>
              <w:t xml:space="preserve">• Декларация о соответствии или Сертификат соответствия — </w:t>
            </w:r>
            <w:hyperlink w:history="1" r:id="rIdt-u-5xi8wq-_w1xjln0fo">
              <w:r>
                <w:rPr>
                  <w:rFonts w:ascii="Arial" w:cs="Arial" w:eastAsia="Arial" w:hAnsi="Arial"/>
                  <w:color w:val="1F5FBF"/>
                  <w:sz w:val="19"/>
                  <w:szCs w:val="19"/>
                  <w:u w:val="single"/>
                </w:rPr>
                <w:t xml:space="preserve">ТР ТС 018/2011</w:t>
              </w:r>
            </w:hyperlink>
          </w:p>
          <w:p>
            <w:pPr>
              <w:spacing w:after="60"/>
              <w:ind w:left="220" w:hanging="160"/>
            </w:pPr>
            <w:r>
              <w:rPr>
                <w:rFonts w:ascii="Arial" w:cs="Arial" w:eastAsia="Arial" w:hAnsi="Arial"/>
                <w:sz w:val="19"/>
                <w:szCs w:val="19"/>
              </w:rPr>
              <w:t xml:space="preserve">• Сертификат соответствия — </w:t>
            </w:r>
            <w:hyperlink w:history="1" r:id="rIdvqosqzxklnaln4sivqnzs">
              <w:r>
                <w:rPr>
                  <w:rFonts w:ascii="Arial" w:cs="Arial" w:eastAsia="Arial" w:hAnsi="Arial"/>
                  <w:color w:val="1F5FBF"/>
                  <w:sz w:val="19"/>
                  <w:szCs w:val="19"/>
                  <w:u w:val="single"/>
                </w:rPr>
                <w:t xml:space="preserve">ТР ЕАЭС 042/2017</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h4pmq9cp7g00zagmbbpmg">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если товара нет в </w:t>
            </w:r>
            <w:hyperlink w:history="1" r:id="rIdycdbjqd_pnugiveq_r-0s">
              <w:r>
                <w:rPr>
                  <w:rFonts w:ascii="Arial" w:cs="Arial" w:eastAsia="Arial" w:hAnsi="Arial"/>
                  <w:color w:val="1F5FBF"/>
                  <w:sz w:val="19"/>
                  <w:szCs w:val="19"/>
                  <w:u w:val="single"/>
                </w:rPr>
                <w:t xml:space="preserve">приказе Минпромторга № 4114</w:t>
              </w:r>
            </w:hyperlink>
            <w:r>
              <w:rPr>
                <w:rFonts w:ascii="Arial" w:cs="Arial" w:eastAsia="Arial" w:hAnsi="Arial"/>
                <w:sz w:val="19"/>
                <w:szCs w:val="19"/>
              </w:rPr>
              <w:t xml:space="preserve">: код в приказе назван, и решает наименование)</w:t>
            </w:r>
          </w:p>
          <w:p>
            <w:pPr>
              <w:spacing w:after="60"/>
              <w:ind w:left="220" w:hanging="160"/>
            </w:pPr>
            <w:r>
              <w:rPr>
                <w:rFonts w:ascii="Arial" w:cs="Arial" w:eastAsia="Arial" w:hAnsi="Arial"/>
                <w:sz w:val="19"/>
                <w:szCs w:val="19"/>
              </w:rPr>
              <w:t xml:space="preserve">• Свидетельство о госрегистрации (СГР) — </w:t>
            </w:r>
            <w:hyperlink w:history="1" r:id="rId8tl5i30-4qndxho0qja_x">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b7vbeaz6xhg49qobolzmm">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z2t8ofasjigmw0j8udewp">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61 и 76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wu_jtpzqnfkkco3t_xln1">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xu3a0bumudfcxscgqtzyz">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em8nvxcxgeoc5rkm3occb">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61 (39): ACURA, AE, ALFA ROMEO, ASTON MARTIN, AUDI, BASF, BENTLEY, BERAL, BERU, BLUEPRINT, BMW, BOSCH, BREMBO, BUGATTI, CADILLAC, CASE, CASE IH AGRICULTURE, CHAMPION, CHEVROLET, CHRYSLER, CLAAS, CONTITECH, DAEWOO, DAF TRUCKS, DAIHATSU, DAIMLER, DATSUN, DAYCO, DELPHI,…</w:t>
            </w:r>
          </w:p>
          <w:p>
            <w:pPr>
              <w:spacing w:after="60"/>
              <w:ind w:left="220" w:hanging="160"/>
            </w:pPr>
            <w:r>
              <w:rPr>
                <w:rFonts w:ascii="Arial" w:cs="Arial" w:eastAsia="Arial" w:hAnsi="Arial"/>
                <w:sz w:val="19"/>
                <w:szCs w:val="19"/>
              </w:rPr>
              <w:t xml:space="preserve">• Пункт 76 (3920): DUPONT, EagleBurgmann, fumasep, fumatech, GORE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6,5%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2bcmdplioz4960vzs3vyz">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_zjpgmgziijelnqlzvjrs">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sjmmdl93gynegn4tm15tf">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tppfunuisg2zvqvi5a77k">
              <w:r>
                <w:rPr>
                  <w:rFonts w:ascii="Arial" w:cs="Arial" w:eastAsia="Arial" w:hAnsi="Arial"/>
                  <w:b/>
                  <w:bCs/>
                  <w:color w:val="1F5FBF"/>
                  <w:sz w:val="19"/>
                  <w:szCs w:val="19"/>
                  <w:u w:val="single"/>
                </w:rPr>
                <w:t xml:space="preserve">ТР ТС 019/2011</w:t>
              </w:r>
            </w:hyperlink>
            <w:r>
              <w:rPr>
                <w:rFonts w:ascii="Arial" w:cs="Arial" w:eastAsia="Arial" w:hAnsi="Arial"/>
                <w:b/>
                <w:bCs/>
                <w:sz w:val="19"/>
                <w:szCs w:val="19"/>
              </w:rPr>
              <w:t xml:space="preserve"> «О безопасности средств индивидуальной защиты»</w:t>
            </w:r>
          </w:p>
          <w:p>
            <w:pPr>
              <w:spacing w:after="60"/>
              <w:ind w:left="220" w:hanging="160"/>
            </w:pPr>
            <w:r>
              <w:rPr>
                <w:rFonts w:ascii="Arial" w:cs="Arial" w:eastAsia="Arial" w:hAnsi="Arial"/>
                <w:sz w:val="19"/>
                <w:szCs w:val="19"/>
              </w:rPr>
              <w:t xml:space="preserve">• декларация о соответствии: Противошумные вкладыши (беруши) (касается части товаров кода)</w:t>
            </w:r>
          </w:p>
          <w:p>
            <w:pPr>
              <w:spacing w:after="60"/>
            </w:pPr>
            <w:hyperlink w:history="1" r:id="rIdm7bo2p_ddg5l6xsf2kvgb">
              <w:r>
                <w:rPr>
                  <w:rFonts w:ascii="Arial" w:cs="Arial" w:eastAsia="Arial" w:hAnsi="Arial"/>
                  <w:b/>
                  <w:bCs/>
                  <w:color w:val="1F5FBF"/>
                  <w:sz w:val="19"/>
                  <w:szCs w:val="19"/>
                  <w:u w:val="single"/>
                </w:rPr>
                <w:t xml:space="preserve">ТР ТС 005/2011</w:t>
              </w:r>
            </w:hyperlink>
            <w:r>
              <w:rPr>
                <w:rFonts w:ascii="Arial" w:cs="Arial" w:eastAsia="Arial" w:hAnsi="Arial"/>
                <w:b/>
                <w:bCs/>
                <w:sz w:val="19"/>
                <w:szCs w:val="19"/>
              </w:rPr>
              <w:t xml:space="preserve"> «О безопасности упаковки»</w:t>
            </w:r>
          </w:p>
          <w:p>
            <w:pPr>
              <w:spacing w:after="60"/>
              <w:ind w:left="220" w:hanging="160"/>
            </w:pPr>
            <w:r>
              <w:rPr>
                <w:rFonts w:ascii="Arial" w:cs="Arial" w:eastAsia="Arial" w:hAnsi="Arial"/>
                <w:sz w:val="19"/>
                <w:szCs w:val="19"/>
              </w:rPr>
              <w:t xml:space="preserve">• декларация о соответствии: Упаковка полимерная (оболочки, пленки*, ящики, бочки, барабаны, канистры, фляги, банки, тубы, бутылки, флаконы, пакеты, мешки, контейнеры, лотки, коробки, стаканчики, пеналы), кроме бывшей в употреблении</w:t>
            </w:r>
          </w:p>
          <w:p>
            <w:pPr>
              <w:spacing w:after="60"/>
            </w:pPr>
            <w:hyperlink w:history="1" r:id="rIdhd98fktcmyvijiekasyqb">
              <w:r>
                <w:rPr>
                  <w:rFonts w:ascii="Arial" w:cs="Arial" w:eastAsia="Arial" w:hAnsi="Arial"/>
                  <w:b/>
                  <w:bCs/>
                  <w:color w:val="1F5FBF"/>
                  <w:sz w:val="19"/>
                  <w:szCs w:val="19"/>
                  <w:u w:val="single"/>
                </w:rPr>
                <w:t xml:space="preserve">ТР ТС 018/2011</w:t>
              </w:r>
            </w:hyperlink>
            <w:r>
              <w:rPr>
                <w:rFonts w:ascii="Arial" w:cs="Arial" w:eastAsia="Arial" w:hAnsi="Arial"/>
                <w:b/>
                <w:bCs/>
                <w:sz w:val="19"/>
                <w:szCs w:val="19"/>
              </w:rPr>
              <w:t xml:space="preserve"> «О безопасности колесных транспортных средств»</w:t>
            </w:r>
          </w:p>
          <w:p>
            <w:pPr>
              <w:spacing w:after="60"/>
              <w:ind w:left="220" w:hanging="160"/>
            </w:pPr>
            <w:r>
              <w:rPr>
                <w:rFonts w:ascii="Arial" w:cs="Arial" w:eastAsia="Arial" w:hAnsi="Arial"/>
                <w:sz w:val="19"/>
                <w:szCs w:val="19"/>
              </w:rPr>
              <w:t xml:space="preserve">• сертификат соответствия или декларация о соответствии: Задние опознавательные знаки тихоходных транспортных средств</w:t>
            </w:r>
          </w:p>
          <w:p>
            <w:pPr>
              <w:spacing w:after="60"/>
              <w:ind w:left="220" w:hanging="160"/>
            </w:pPr>
            <w:r>
              <w:rPr>
                <w:rFonts w:ascii="Arial" w:cs="Arial" w:eastAsia="Arial" w:hAnsi="Arial"/>
                <w:sz w:val="19"/>
                <w:szCs w:val="19"/>
              </w:rPr>
              <w:t xml:space="preserve">• сертификат соответствия или декларация о соответствии: Задние опознавательные знаки транспортных средств большой длины и грузоподъемности</w:t>
            </w:r>
          </w:p>
          <w:p>
            <w:pPr>
              <w:spacing w:after="60"/>
            </w:pPr>
            <w:hyperlink w:history="1" r:id="rIdhgpertwcoziu8llb9ikuf">
              <w:r>
                <w:rPr>
                  <w:rFonts w:ascii="Arial" w:cs="Arial" w:eastAsia="Arial" w:hAnsi="Arial"/>
                  <w:b/>
                  <w:bCs/>
                  <w:color w:val="1F5FBF"/>
                  <w:sz w:val="19"/>
                  <w:szCs w:val="19"/>
                  <w:u w:val="single"/>
                </w:rPr>
                <w:t xml:space="preserve">ТР ЕАЭС 042/2017</w:t>
              </w:r>
            </w:hyperlink>
            <w:r>
              <w:rPr>
                <w:rFonts w:ascii="Arial" w:cs="Arial" w:eastAsia="Arial" w:hAnsi="Arial"/>
                <w:b/>
                <w:bCs/>
                <w:sz w:val="19"/>
                <w:szCs w:val="19"/>
              </w:rPr>
              <w:t xml:space="preserve"> «О безопасности оборудования для детских игровых площадок»</w:t>
            </w:r>
          </w:p>
          <w:p>
            <w:pPr>
              <w:spacing w:after="60"/>
              <w:ind w:left="220" w:hanging="160"/>
            </w:pPr>
            <w:r>
              <w:rPr>
                <w:rFonts w:ascii="Arial" w:cs="Arial" w:eastAsia="Arial" w:hAnsi="Arial"/>
                <w:sz w:val="19"/>
                <w:szCs w:val="19"/>
              </w:rPr>
              <w:t xml:space="preserve">• сертификат соответствия: Ударопоглощающее покрытие синтетическое (касается части товаров кода)</w:t>
            </w:r>
          </w:p>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Материалы теплоизоляционные из вспененного пенополистирола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Материалы теплоизоляционные из экструзионного пенополистирола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Материалы теплоизоляционные из пенополиизоцианурата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Материалы теплоизоляционные из пенополиэтилена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xwpn1ucx8pp528c13viru">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из 3920 — 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 предназначенные для контакта с продуктами питания</w:t>
            </w:r>
          </w:p>
          <w:p>
            <w:pPr>
              <w:spacing w:after="60"/>
            </w:pPr>
            <w:r>
              <w:rPr>
                <w:rFonts w:ascii="Arial" w:cs="Arial" w:eastAsia="Arial" w:hAnsi="Arial"/>
                <w:color w:val="5B6472"/>
                <w:sz w:val="17"/>
                <w:szCs w:val="17"/>
              </w:rPr>
              <w:t xml:space="preserve">На практике по субпозиции 3920 79 действует сертификатов: 1, деклараций: 8; чаще по </w:t>
            </w:r>
            <w:hyperlink w:history="1" r:id="rIds8wz8vyadoza0br_zsxbd">
              <w:r>
                <w:rPr>
                  <w:rFonts w:ascii="Arial" w:cs="Arial" w:eastAsia="Arial" w:hAnsi="Arial"/>
                  <w:color w:val="1F5FBF"/>
                  <w:sz w:val="17"/>
                  <w:szCs w:val="17"/>
                  <w:u w:val="single"/>
                </w:rPr>
                <w:t xml:space="preserve">ТР ТС 005/2011</w:t>
              </w:r>
            </w:hyperlink>
            <w:r>
              <w:rPr>
                <w:rFonts w:ascii="Arial" w:cs="Arial" w:eastAsia="Arial" w:hAnsi="Arial"/>
                <w:color w:val="5B6472"/>
                <w:sz w:val="17"/>
                <w:szCs w:val="17"/>
              </w:rPr>
              <w:t xml:space="preserve">, </w:t>
            </w:r>
            <w:hyperlink w:history="1" r:id="rIdrtebzcfuew-g_gveay_2j">
              <w:r>
                <w:rPr>
                  <w:rFonts w:ascii="Arial" w:cs="Arial" w:eastAsia="Arial" w:hAnsi="Arial"/>
                  <w:color w:val="1F5FBF"/>
                  <w:sz w:val="17"/>
                  <w:szCs w:val="17"/>
                  <w:u w:val="single"/>
                </w:rPr>
                <w:t xml:space="preserve">ТР ТС 018/2011</w:t>
              </w:r>
            </w:hyperlink>
            <w:r>
              <w:rPr>
                <w:rFonts w:ascii="Arial" w:cs="Arial" w:eastAsia="Arial" w:hAnsi="Arial"/>
                <w:color w:val="5B6472"/>
                <w:sz w:val="17"/>
                <w:szCs w:val="17"/>
              </w:rPr>
              <w:t xml:space="preserve">, </w:t>
            </w:r>
            <w:hyperlink w:history="1" r:id="rIdyegmnlnvngsnzsk1vnkkj">
              <w:r>
                <w:rPr>
                  <w:rFonts w:ascii="Arial" w:cs="Arial" w:eastAsia="Arial" w:hAnsi="Arial"/>
                  <w:color w:val="1F5FBF"/>
                  <w:sz w:val="17"/>
                  <w:szCs w:val="17"/>
                  <w:u w:val="single"/>
                </w:rPr>
                <w:t xml:space="preserve">ТР ТС 021/2011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3tfnjqwi00lw3bhqeuocz">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Постановление № 1288, пункт 3.3.1 (также в разделе «элементы двигательных установок и оборудование»): Внутренняя облицовка, используемая для корпусов ракетных двигателей, указанных в позиции 2.1.1.3, или специально разработанная для ракетных двигателей, указанных в позиции 20.1.1.2</w:t>
            </w:r>
          </w:p>
          <w:p>
            <w:pPr>
              <w:spacing w:after="60"/>
              <w:ind w:left="220" w:hanging="160"/>
            </w:pPr>
            <w:r>
              <w:rPr>
                <w:rFonts w:ascii="Arial" w:cs="Arial" w:eastAsia="Arial" w:hAnsi="Arial"/>
                <w:sz w:val="19"/>
                <w:szCs w:val="19"/>
              </w:rPr>
              <w:t xml:space="preserve">• Постановление № 1288, пункт 3.3.2 (также в разделе «элементы двигательных установок и оборудование»): Изоляционный материал в виде заготовок, используемый для корпусов ракетных двигателей, указанных в позиции 2.1.1.3, или специально разработанный для ракетных двигателей, указанных в позиции 20.1.1.2</w:t>
            </w:r>
          </w:p>
          <w:p>
            <w:pPr>
              <w:spacing w:after="60"/>
              <w:ind w:left="220" w:hanging="160"/>
            </w:pPr>
            <w:r>
              <w:rPr>
                <w:rFonts w:ascii="Arial" w:cs="Arial" w:eastAsia="Arial" w:hAnsi="Arial"/>
                <w:sz w:val="19"/>
                <w:szCs w:val="19"/>
              </w:rPr>
              <w:t xml:space="preserve">• Постановление № 1286, пункт 2.3.7.3 (также в разделе «материалы»): Пропитанные термоусадочной смолой непрерывные пряжи, ровницы, пакли или ленты шириной не более 15 мм (препреги), изготовленные из углеродных или стеклянных волокнистых или нитевидных материалов, указанных в пунктах 2.3.7.1 и 2.3.7.2</w:t>
            </w:r>
          </w:p>
          <w:p>
            <w:pPr>
              <w:spacing w:after="60"/>
            </w:pPr>
            <w:hyperlink w:history="1" r:id="rIdcyurkeur4q88zda52_-5z">
              <w:r>
                <w:rPr>
                  <w:rFonts w:ascii="Arial" w:cs="Arial" w:eastAsia="Arial" w:hAnsi="Arial"/>
                  <w:color w:val="1F5FBF"/>
                  <w:sz w:val="17"/>
                  <w:szCs w:val="17"/>
                  <w:u w:val="single"/>
                </w:rPr>
                <w:t xml:space="preserve">Постановление Правительства РФ от 16.07.2022 № 1288</w:t>
              </w:r>
            </w:hyperlink>
            <w:r>
              <w:rPr>
                <w:rFonts w:ascii="Arial" w:cs="Arial" w:eastAsia="Arial" w:hAnsi="Arial"/>
                <w:color w:val="5B6472"/>
                <w:sz w:val="17"/>
                <w:szCs w:val="17"/>
              </w:rPr>
              <w:t xml:space="preserve">; </w:t>
            </w:r>
            <w:hyperlink w:history="1" r:id="rIdcbax1p3tl8ulvwzfihzy_">
              <w:r>
                <w:rPr>
                  <w:rFonts w:ascii="Arial" w:cs="Arial" w:eastAsia="Arial" w:hAnsi="Arial"/>
                  <w:color w:val="1F5FBF"/>
                  <w:sz w:val="17"/>
                  <w:szCs w:val="17"/>
                  <w:u w:val="single"/>
                </w:rPr>
                <w:t xml:space="preserve">Постановление Правительства РФ от 16.07.2022 № 1286</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Решения ЕЭК о классификации отдельных товаров:</w:t>
            </w:r>
          </w:p>
          <w:p>
            <w:pPr>
              <w:spacing w:after="60"/>
              <w:ind w:left="220" w:hanging="160"/>
            </w:pPr>
            <w:r>
              <w:rPr>
                <w:rFonts w:ascii="Arial" w:cs="Arial" w:eastAsia="Arial" w:hAnsi="Arial"/>
                <w:sz w:val="19"/>
                <w:szCs w:val="19"/>
              </w:rPr>
              <w:t xml:space="preserve">• № 156 от 01.12.2015: Листы из композитного материала, имитирующего природный камень</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3920791000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2wjnjdtlhcq6e44kz1n0k">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w:t>
            </w:r>
            <w:hyperlink w:history="1" r:id="rIdru1pyum7qc0hxryptln9z">
              <w:r>
                <w:rPr>
                  <w:rFonts w:ascii="Arial" w:cs="Arial" w:eastAsia="Arial" w:hAnsi="Arial"/>
                  <w:color w:val="1F5FBF"/>
                  <w:sz w:val="19"/>
                  <w:szCs w:val="19"/>
                  <w:u w:val="single"/>
                </w:rPr>
                <w:t xml:space="preserve">ТР ТС 005/2011</w:t>
              </w:r>
            </w:hyperlink>
            <w:r>
              <w:rPr>
                <w:rFonts w:ascii="Arial" w:cs="Arial" w:eastAsia="Arial" w:hAnsi="Arial"/>
                <w:sz w:val="19"/>
                <w:szCs w:val="19"/>
              </w:rPr>
              <w:t xml:space="preserve">; </w:t>
            </w:r>
            <w:hyperlink w:history="1" r:id="rId7zq1ddlk0eje8sjndcgak">
              <w:r>
                <w:rPr>
                  <w:rFonts w:ascii="Arial" w:cs="Arial" w:eastAsia="Arial" w:hAnsi="Arial"/>
                  <w:color w:val="1F5FBF"/>
                  <w:sz w:val="19"/>
                  <w:szCs w:val="19"/>
                  <w:u w:val="single"/>
                </w:rPr>
                <w:t xml:space="preserve">ТР ТС 018/2011</w:t>
              </w:r>
            </w:hyperlink>
          </w:p>
          <w:p>
            <w:pPr>
              <w:spacing w:after="60"/>
              <w:ind w:left="220" w:hanging="160"/>
            </w:pPr>
            <w:r>
              <w:rPr>
                <w:rFonts w:ascii="Arial" w:cs="Arial" w:eastAsia="Arial" w:hAnsi="Arial"/>
                <w:sz w:val="19"/>
                <w:szCs w:val="19"/>
              </w:rPr>
              <w:t xml:space="preserve">• 01401 — Сертификат соответствия требованиям технического регламента Евразийского экономического союза (Таможенного союза) · </w:t>
            </w:r>
            <w:hyperlink w:history="1" r:id="rIdgcoptzzsivrd6iv4inm9e">
              <w:r>
                <w:rPr>
                  <w:rFonts w:ascii="Arial" w:cs="Arial" w:eastAsia="Arial" w:hAnsi="Arial"/>
                  <w:color w:val="1F5FBF"/>
                  <w:sz w:val="19"/>
                  <w:szCs w:val="19"/>
                  <w:u w:val="single"/>
                </w:rPr>
                <w:t xml:space="preserve">ТР ТС 018/2011</w:t>
              </w:r>
            </w:hyperlink>
            <w:r>
              <w:rPr>
                <w:rFonts w:ascii="Arial" w:cs="Arial" w:eastAsia="Arial" w:hAnsi="Arial"/>
                <w:sz w:val="19"/>
                <w:szCs w:val="19"/>
              </w:rPr>
              <w:t xml:space="preserve">; </w:t>
            </w:r>
            <w:hyperlink w:history="1" r:id="rIdji5jjakxm8riv-ju0g-jl">
              <w:r>
                <w:rPr>
                  <w:rFonts w:ascii="Arial" w:cs="Arial" w:eastAsia="Arial" w:hAnsi="Arial"/>
                  <w:color w:val="1F5FBF"/>
                  <w:sz w:val="19"/>
                  <w:szCs w:val="19"/>
                  <w:u w:val="single"/>
                </w:rPr>
                <w:t xml:space="preserve">ТР ЕАЭС 042/2017</w:t>
              </w:r>
            </w:hyperlink>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pz-y3swxoiu6gng2ar4km">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od8d7xbslxgmsdyvnkicd">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kx60cwgbz8ahy55r5sng5">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ntbe7y3udledn3nhflr8m">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https://imexp.ru/katalog/kod/3920791000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cb70bok3ct853bllj6jr" Type="http://schemas.openxmlformats.org/officeDocument/2006/relationships/hyperlink" Target="https://docs.eaeunion.org/documents/386/6099/" TargetMode="External"/><Relationship Id="rId_4es7zbtsdsghkqdpos5o" Type="http://schemas.openxmlformats.org/officeDocument/2006/relationships/hyperlink" Target="https://docs.eaeunion.org/documents/386/6099/" TargetMode="External"/><Relationship Id="rIdk5-koq5olmblro-jsc6qo" Type="http://schemas.openxmlformats.org/officeDocument/2006/relationships/hyperlink" Target="https://eec.eaeunion.org/comission/department/deptexreg/tr/bezopSIZ.php" TargetMode="External"/><Relationship Id="rIdz3zrtf6bc3hvarzibwaw8" Type="http://schemas.openxmlformats.org/officeDocument/2006/relationships/hyperlink" Target="https://eec.eaeunion.org/comission/department/deptexreg/tr/bezopypakovki.php" TargetMode="External"/><Relationship Id="rIdt-u-5xi8wq-_w1xjln0fo" Type="http://schemas.openxmlformats.org/officeDocument/2006/relationships/hyperlink" Target="https://eec.eaeunion.org/comission/department/deptexreg/tr/bezopKolesnTrS.php" TargetMode="External"/><Relationship Id="rIdvqosqzxklnaln4sivqnzs" Type="http://schemas.openxmlformats.org/officeDocument/2006/relationships/hyperlink" Target="https://eec.eaeunion.org/comission/department/deptexreg/tr/TR_EEU_042_2017.php" TargetMode="External"/><Relationship Id="rIdh4pmq9cp7g00zagmbbpmg" Type="http://schemas.openxmlformats.org/officeDocument/2006/relationships/hyperlink" Target="http://publication.pravo.gov.ru/document/0001202203140039" TargetMode="External"/><Relationship Id="rIdycdbjqd_pnugiveq_r-0s" Type="http://schemas.openxmlformats.org/officeDocument/2006/relationships/hyperlink" Target="http://publication.pravo.gov.ru/document/0001202410080008" TargetMode="External"/><Relationship Id="rId8tl5i30-4qndxho0qja_x" Type="http://schemas.openxmlformats.org/officeDocument/2006/relationships/hyperlink" Target="https://docs.eaeunion.org/documents/211/8993/" TargetMode="External"/><Relationship Id="rIdb7vbeaz6xhg49qobolzmm" Type="http://schemas.openxmlformats.org/officeDocument/2006/relationships/hyperlink" Target="https://docs.eaeunion.org/documents/335/4666/" TargetMode="External"/><Relationship Id="rIdz2t8ofasjigmw0j8udewp" Type="http://schemas.openxmlformats.org/officeDocument/2006/relationships/hyperlink" Target="http://publication.pravo.gov.ru/document/0001202308040119" TargetMode="External"/><Relationship Id="rIdwu_jtpzqnfkkco3t_xln1" Type="http://schemas.openxmlformats.org/officeDocument/2006/relationships/hyperlink" Target="https://eur-lex.europa.eu/eli/reg/2014/833/oj/eng" TargetMode="External"/><Relationship Id="rIdxu3a0bumudfcxscgqtzyz" Type="http://schemas.openxmlformats.org/officeDocument/2006/relationships/hyperlink" Target="https://www.legislation.gov.uk/uksi/2019/855/contents" TargetMode="External"/><Relationship Id="rIdem8nvxcxgeoc5rkm3occb" Type="http://schemas.openxmlformats.org/officeDocument/2006/relationships/hyperlink" Target="http://publication.pravo.gov.ru/document/0001202308040119" TargetMode="External"/><Relationship Id="rId2bcmdplioz4960vzs3vyz" Type="http://schemas.openxmlformats.org/officeDocument/2006/relationships/hyperlink" Target="https://docs.eaeunion.org/documents/386/6099/" TargetMode="External"/><Relationship Id="rId_zjpgmgziijelnqlzvjrs" Type="http://schemas.openxmlformats.org/officeDocument/2006/relationships/hyperlink" Target="http://publication.pravo.gov.ru/document/0001202411290098" TargetMode="External"/><Relationship Id="rIdsjmmdl93gynegn4tm15tf" Type="http://schemas.openxmlformats.org/officeDocument/2006/relationships/hyperlink" Target="http://publication.pravo.gov.ru/document/0001201805040007" TargetMode="External"/><Relationship Id="rIdtppfunuisg2zvqvi5a77k" Type="http://schemas.openxmlformats.org/officeDocument/2006/relationships/hyperlink" Target="https://eec.eaeunion.org/comission/department/deptexreg/tr/bezopSIZ.php" TargetMode="External"/><Relationship Id="rIdm7bo2p_ddg5l6xsf2kvgb" Type="http://schemas.openxmlformats.org/officeDocument/2006/relationships/hyperlink" Target="https://eec.eaeunion.org/comission/department/deptexreg/tr/bezopypakovki.php" TargetMode="External"/><Relationship Id="rIdhd98fktcmyvijiekasyqb" Type="http://schemas.openxmlformats.org/officeDocument/2006/relationships/hyperlink" Target="https://eec.eaeunion.org/comission/department/deptexreg/tr/bezopKolesnTrS.php" TargetMode="External"/><Relationship Id="rIdhgpertwcoziu8llb9ikuf" Type="http://schemas.openxmlformats.org/officeDocument/2006/relationships/hyperlink" Target="https://eec.eaeunion.org/comission/department/deptexreg/tr/TR_EEU_042_2017.php" TargetMode="External"/><Relationship Id="rIdxwpn1ucx8pp528c13viru" Type="http://schemas.openxmlformats.org/officeDocument/2006/relationships/hyperlink" Target="https://docs.eaeunion.org/documents/211/8993/" TargetMode="External"/><Relationship Id="rIds8wz8vyadoza0br_zsxbd" Type="http://schemas.openxmlformats.org/officeDocument/2006/relationships/hyperlink" Target="https://eec.eaeunion.org/comission/department/deptexreg/tr/bezopypakovki.php" TargetMode="External"/><Relationship Id="rIdrtebzcfuew-g_gveay_2j" Type="http://schemas.openxmlformats.org/officeDocument/2006/relationships/hyperlink" Target="https://eec.eaeunion.org/comission/department/deptexreg/tr/bezopKolesnTrS.php" TargetMode="External"/><Relationship Id="rIdyegmnlnvngsnzsk1vnkkj" Type="http://schemas.openxmlformats.org/officeDocument/2006/relationships/hyperlink" Target="https://eec.eaeunion.org/comission/department/deptexreg/tr/PischevayaProd.php" TargetMode="External"/><Relationship Id="rId3tfnjqwi00lw3bhqeuocz" Type="http://schemas.openxmlformats.org/officeDocument/2006/relationships/hyperlink" Target="https://docs.eaeunion.org/documents/335/4666/" TargetMode="External"/><Relationship Id="rIdcyurkeur4q88zda52_-5z" Type="http://schemas.openxmlformats.org/officeDocument/2006/relationships/hyperlink" Target="http://publication.pravo.gov.ru/document/0001202207190036" TargetMode="External"/><Relationship Id="rIdcbax1p3tl8ulvwzfihzy_" Type="http://schemas.openxmlformats.org/officeDocument/2006/relationships/hyperlink" Target="http://publication.pravo.gov.ru/document/0001202207190018" TargetMode="External"/><Relationship Id="rId2wjnjdtlhcq6e44kz1n0k" Type="http://schemas.openxmlformats.org/officeDocument/2006/relationships/hyperlink" Target="https://eec.eaeunion.org/comission/department/deptexreg/tr/bezopSIZ.php" TargetMode="External"/><Relationship Id="rIdru1pyum7qc0hxryptln9z" Type="http://schemas.openxmlformats.org/officeDocument/2006/relationships/hyperlink" Target="https://eec.eaeunion.org/comission/department/deptexreg/tr/bezopypakovki.php" TargetMode="External"/><Relationship Id="rId7zq1ddlk0eje8sjndcgak" Type="http://schemas.openxmlformats.org/officeDocument/2006/relationships/hyperlink" Target="https://eec.eaeunion.org/comission/department/deptexreg/tr/bezopKolesnTrS.php" TargetMode="External"/><Relationship Id="rIdgcoptzzsivrd6iv4inm9e" Type="http://schemas.openxmlformats.org/officeDocument/2006/relationships/hyperlink" Target="https://eec.eaeunion.org/comission/department/deptexreg/tr/bezopKolesnTrS.php" TargetMode="External"/><Relationship Id="rIdji5jjakxm8riv-ju0g-jl" Type="http://schemas.openxmlformats.org/officeDocument/2006/relationships/hyperlink" Target="https://eec.eaeunion.org/comission/department/deptexreg/tr/TR_EEU_042_2017.php" TargetMode="External"/><Relationship Id="rIdpz-y3swxoiu6gng2ar4km" Type="http://schemas.openxmlformats.org/officeDocument/2006/relationships/hyperlink" Target="https://docs.eaeunion.org/documents/211/8993/" TargetMode="External"/><Relationship Id="rIdod8d7xbslxgmsdyvnkicd" Type="http://schemas.openxmlformats.org/officeDocument/2006/relationships/hyperlink" Target="https://docs.eaeunion.org/documents/214/946/" TargetMode="External"/><Relationship Id="rIdkx60cwgbz8ahy55r5sng5" Type="http://schemas.openxmlformats.org/officeDocument/2006/relationships/hyperlink" Target="https://docs.eaeunion.org/documents/208/8939/" TargetMode="External"/><Relationship Id="rIdntbe7y3udledn3nhflr8m" Type="http://schemas.openxmlformats.org/officeDocument/2006/relationships/hyperlink" Target="https://docs.eaeunion.org/documents/463/10896/" TargetMode="External"/><Relationship Id="rId4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3920 79 100 0</dc:title>
  <dc:creator>IMEXP</dc:creator>
  <cp:lastModifiedBy>Un-named</cp:lastModifiedBy>
  <cp:revision>1</cp:revision>
  <dcterms:created xsi:type="dcterms:W3CDTF">2026-10-28T05:02:09.622Z</dcterms:created>
  <dcterms:modified xsi:type="dcterms:W3CDTF">2026-10-28T05:02:09.622Z</dcterms:modified>
</cp:coreProperties>
</file>

<file path=docProps/custom.xml><?xml version="1.0" encoding="utf-8"?>
<Properties xmlns="http://schemas.openxmlformats.org/officeDocument/2006/custom-properties" xmlns:vt="http://schemas.openxmlformats.org/officeDocument/2006/docPropsVTypes"/>
</file>