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4411 94 900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IX. Древесина и изделия из нее; древесный уголь; пробка и изделия из нее; изделия из соломы, альфы или из прочих материалов для плетения; корзиночные и другие плетеные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44 — ДРЕВЕСИНА И ИЗДЕЛИЯ ИЗ НЕЕ; ДРЕВЕСНЫЙ УГОЛЬ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4411 — Плиты древесно-волокнистые из древесины или других одревесневших материалов с добавлением или без добавления смол или других органических веществ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4411 94 — Прочие: плотностью не более 0,5 г/см³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4411 94 90 — Прочие: плотностью не более 0,5 г/см³: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4411 94 900 0 — Прочие: плотностью не более 0,5 г/см³: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jx6jnziasu7yxpctgpf1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м 2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6xrf1thh3j-d5b77zohc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vvpcqnkcg09warybbbwc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y9oyuhudujirsdaifyim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omzxg_wp1i3p4k8_wyoh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siudnmhlmqcpz5kch-sp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lrv8kokfnd_eamq6epgz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oendgzukyfkfever6a46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pnaflfu394v-fsbc0jms4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hdm9qcjptle98b5e13q0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4411 94 действует сертификатов: 0, деклараций: 1; по </w:t>
            </w:r>
            <w:hyperlink w:history="1" r:id="rIdngk8mg5j5vhrr4f6jnvx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Продукция (товары) для детей: игры и игрушки, постельное белье, одежда, обувь, учебные пособия, мебель, коляски, сумки (ранцы, рюкзаки, портфели и т. п.), дневники и аналогичные изделия, тетради, прочая канцелярская продукция (товары) из бумаги и картона, принадлежности канцелярские или школьные искусственные полимерные и синтетические материалы для изготовления продукции (товаров) детского…</w:t>
            </w:r>
          </w:p>
          <w:p>
            <w:pPr>
              <w:spacing w:after="60"/>
            </w:pPr>
            <w:hyperlink w:history="1" r:id="rId6dxoi2ylk9b3tsswua6f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6ggynvxysrpoewyjetn9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 графе 31 (плиты древесно-волокнистые): наличие обработки поверхностей (например, без механической обработки или облицовки); размеры (длина, ширина, толщина) (мм)</w:t>
            </w:r>
          </w:p>
          <w:p>
            <w:pPr>
              <w:spacing w:after="60"/>
            </w:pPr>
            <w:hyperlink w:history="1" r:id="rIda5l-gd_oc-uy-lbsk1q5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перечень сведений к графе 31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4411949000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uth_fyff8zlwko511j29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pjovlscrsaocy3_0qqud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-yzazr4pbmvjdioefu24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62 от 28.04.2020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утверждении перечня товаров и ставок, в отношении которых в течение переходного периода Республикой Армения применяются ставки ввозных таможенных пошлин, отличные от ставок Единого таможенного… (вступило в силу 12.06.2020)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droom7c2xjtnwofcwlfu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№26 от 29.03.2016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30.04.2016)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https://imexp.ru/katalog/kod/4411949000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x6jnziasu7yxpctgpf1u" Type="http://schemas.openxmlformats.org/officeDocument/2006/relationships/hyperlink" Target="https://docs.eaeunion.org/documents/386/6099/" TargetMode="External"/><Relationship Id="rId6xrf1thh3j-d5b77zohcn" Type="http://schemas.openxmlformats.org/officeDocument/2006/relationships/hyperlink" Target="https://docs.eaeunion.org/documents/386/6099/" TargetMode="External"/><Relationship Id="rIdvvpcqnkcg09warybbbwcy" Type="http://schemas.openxmlformats.org/officeDocument/2006/relationships/hyperlink" Target="https://docs.eaeunion.org/documents/335/4666/" TargetMode="External"/><Relationship Id="rIdy9oyuhudujirsdaifyimj" Type="http://schemas.openxmlformats.org/officeDocument/2006/relationships/hyperlink" Target="https://eur-lex.europa.eu/eli/reg/2014/833/oj/eng" TargetMode="External"/><Relationship Id="rIdomzxg_wp1i3p4k8_wyohh" Type="http://schemas.openxmlformats.org/officeDocument/2006/relationships/hyperlink" Target="https://www.legislation.gov.uk/uksi/2019/855/contents" TargetMode="External"/><Relationship Id="rIdsiudnmhlmqcpz5kch-spy" Type="http://schemas.openxmlformats.org/officeDocument/2006/relationships/hyperlink" Target="https://www.ecfr.gov/current/title-15/subtitle-B/chapter-VII/subchapter-C/part-746" TargetMode="External"/><Relationship Id="rIdlrv8kokfnd_eamq6epgzn" Type="http://schemas.openxmlformats.org/officeDocument/2006/relationships/hyperlink" Target="https://docs.eaeunion.org/documents/386/6099/" TargetMode="External"/><Relationship Id="rIdoendgzukyfkfever6a46q" Type="http://schemas.openxmlformats.org/officeDocument/2006/relationships/hyperlink" Target="https://docs.eaeunion.org/documents/317/2804/" TargetMode="External"/><Relationship Id="rIdpnaflfu394v-fsbc0jms4" Type="http://schemas.openxmlformats.org/officeDocument/2006/relationships/hyperlink" Target="http://publication.pravo.gov.ru/document/0001202411290098" TargetMode="External"/><Relationship Id="rIdhdm9qcjptle98b5e13q0a" Type="http://schemas.openxmlformats.org/officeDocument/2006/relationships/hyperlink" Target="http://publication.pravo.gov.ru/document/0001201805040007" TargetMode="External"/><Relationship Id="rIdngk8mg5j5vhrr4f6jnvxh" Type="http://schemas.openxmlformats.org/officeDocument/2006/relationships/hyperlink" Target="https://eec.eaeunion.org/comission/department/deptexreg/tr/bezopMashines.php" TargetMode="External"/><Relationship Id="rId6dxoi2ylk9b3tsswua6fw" Type="http://schemas.openxmlformats.org/officeDocument/2006/relationships/hyperlink" Target="https://docs.eaeunion.org/documents/335/4666/" TargetMode="External"/><Relationship Id="rId6ggynvxysrpoewyjetn9_" Type="http://schemas.openxmlformats.org/officeDocument/2006/relationships/hyperlink" Target="http://publication.pravo.gov.ru/document/0001202207190026" TargetMode="External"/><Relationship Id="rIda5l-gd_oc-uy-lbsk1q5r" Type="http://schemas.openxmlformats.org/officeDocument/2006/relationships/hyperlink" Target="https://docs.eaeunion.org/documents/214/946/" TargetMode="External"/><Relationship Id="rIduth_fyff8zlwko511j29b" Type="http://schemas.openxmlformats.org/officeDocument/2006/relationships/hyperlink" Target="https://docs.eaeunion.org/documents/214/946/" TargetMode="External"/><Relationship Id="rIdpjovlscrsaocy3_0qqudr" Type="http://schemas.openxmlformats.org/officeDocument/2006/relationships/hyperlink" Target="https://docs.eaeunion.org/documents/208/8939/" TargetMode="External"/><Relationship Id="rId-yzazr4pbmvjdioefu24a" Type="http://schemas.openxmlformats.org/officeDocument/2006/relationships/hyperlink" Target="https://docs.eaeunion.org/documents/247/5125/" TargetMode="External"/><Relationship Id="rIddroom7c2xjtnwofcwlfuz" Type="http://schemas.openxmlformats.org/officeDocument/2006/relationships/hyperlink" Target="https://docs.eaeunion.org/documents/305/2174/" TargetMode="External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4411 94 900 0</dc:title>
  <dc:creator>IMEXP</dc:creator>
  <cp:lastModifiedBy>Un-named</cp:lastModifiedBy>
  <cp:revision>1</cp:revision>
  <dcterms:created xsi:type="dcterms:W3CDTF">2026-10-28T17:34:32.042Z</dcterms:created>
  <dcterms:modified xsi:type="dcterms:W3CDTF">2026-10-28T17:34:32.042Z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