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4412 33 000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IX. Древесина и изделия из нее; древесный уголь; пробка и изделия из нее; изделия из соломы, альфы или из прочих материалов для плетения; корзиночные и другие плетеные изделия</w:t>
            </w:r>
          </w:p>
          <w:p>
            <w:pPr>
              <w:spacing w:after="60"/>
            </w:pPr>
            <w:r>
              <w:rPr>
                <w:rFonts w:ascii="Arial" w:cs="Arial" w:eastAsia="Arial" w:hAnsi="Arial"/>
                <w:color w:val="5B6472"/>
                <w:sz w:val="17"/>
                <w:szCs w:val="17"/>
              </w:rPr>
              <w:t xml:space="preserve">44 — ДРЕВЕСИНА И ИЗДЕЛИЯ ИЗ НЕЕ; ДРЕВЕСНЫЙ УГОЛЬ</w:t>
            </w:r>
          </w:p>
          <w:p>
            <w:pPr>
              <w:spacing w:after="60"/>
            </w:pPr>
            <w:r>
              <w:rPr>
                <w:rFonts w:ascii="Arial" w:cs="Arial" w:eastAsia="Arial" w:hAnsi="Arial"/>
                <w:color w:val="5B6472"/>
                <w:sz w:val="17"/>
                <w:szCs w:val="17"/>
              </w:rPr>
              <w:t xml:space="preserve">4412 — Фанера клееная, панели фанерованные и аналогичная слоистая древесина</w:t>
            </w:r>
          </w:p>
          <w:p>
            <w:pPr>
              <w:spacing w:after="60"/>
            </w:pPr>
            <w:r>
              <w:rPr>
                <w:rFonts w:ascii="Arial" w:cs="Arial" w:eastAsia="Arial" w:hAnsi="Arial"/>
                <w:color w:val="5B6472"/>
                <w:sz w:val="17"/>
                <w:szCs w:val="17"/>
              </w:rPr>
              <w:t xml:space="preserve">4412 33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color w:val="5B6472"/>
                <w:sz w:val="17"/>
                <w:szCs w:val="17"/>
              </w:rPr>
              <w:t xml:space="preserve">4412 33 00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b/>
                <w:bCs/>
                <w:sz w:val="19"/>
                <w:szCs w:val="19"/>
              </w:rPr>
              <w:t xml:space="preserve">4412 33 000 0 — Фанера клееная прочая, состоящая исключительно из листов древесины (кроме бамбука), толщина каждого из которых не более 6 мм: прочая, имеющая, по крайней мере, один наружный слой из древесины лиственных пород видов ольха (Alnus spp.), ясень (Fraxinus spp.), бук (Fagus spp.), береза (Betula spp.), вишня (Prunus spp.), каштан (Castanea spp.), вяз (Ulmus spp.), эвкалипт (Eucalyptus spp.), гикори (Carya spp.), конский каштан (Aesculus spp.), липа (Tilia spp.), клен (Acer spp.), дуб (Quercus spp.), платан (Platanus spp.), тополь и осина (Populus spp.), робиния (Robinia spp.), лириодендрон (Liriodendron spp.) или орех (Juglans spp.)</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cneg6knmy8xbyxnuygge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м 3</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kzhsxwnzpwucdnnmrnk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96dcs0tmbovgnupicqzbv">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cdve6ui_imwrahar2-bsn">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jghdnn7vlxqwhseakzxl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rn5rrqbfoxfc5fcctawp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1rnw3awnvlzkaigqj2j8_">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d4hpvgc_p4osblyiglhoh">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h9wr9lawvyydv3_kskqdk">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sccqh0absnab7rpwysm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7skbxq4j8kietg0tpuf8q">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Фанера общего назначения с наружными слоями из шпона лиственных пород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Фанера общего назначения с наружными слоями из шпона хвойных пород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Фанера бакелизированная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Фанера авиационная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Плиты фанерные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Заготовки клееные (касается части товаров кода)</w:t>
            </w:r>
          </w:p>
          <w:p>
            <w:pPr>
              <w:spacing w:after="60"/>
            </w:pPr>
            <w:r>
              <w:rPr>
                <w:rFonts w:ascii="Arial" w:cs="Arial" w:eastAsia="Arial" w:hAnsi="Arial"/>
                <w:color w:val="5B6472"/>
                <w:sz w:val="17"/>
                <w:szCs w:val="17"/>
              </w:rPr>
              <w:t xml:space="preserve">На практике по субпозиции 4412 33 действует сертификатов: 5, деклараций: 4; чаще по </w:t>
            </w:r>
            <w:hyperlink w:history="1" r:id="rIdhmrgyyj6zsjlp1cptj-43">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ap0jdgehi1fqydo8r_a88">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h5p8pdd8wqb8tzu4jm2o">
              <w:r>
                <w:rPr>
                  <w:rFonts w:ascii="Arial" w:cs="Arial" w:eastAsia="Arial" w:hAnsi="Arial"/>
                  <w:color w:val="1F5FBF"/>
                  <w:sz w:val="17"/>
                  <w:szCs w:val="17"/>
                  <w:u w:val="single"/>
                </w:rPr>
                <w:t xml:space="preserve">ТР ТС 007/2011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uc5brdnh_d3rynyvtm7dp">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eokzacbwnnq0xama-c0mx">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(17);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Описание товара: «Фанера березовая размер 1525*1525*30 мм, ФК, Е 0,5, сорт 2/3 S2 (шлифованная)» Фанера представляет собой многослойный строительный материал, который изготавливается из экологически чистого сырья — древесины. А именно, она…</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Согласно заключению экспертизы, фанера березовая представляет собой многослойный строительный материал, изготовленный путем склеивания специально подготовленного шпона, имеющий достаточную степень обработки. Толщина каждого слоя товара: 1… (решений с таким началом описания: 3)</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Фанера березовая общего назначения с наружными слоями из шпона лиственных пород ГОСТ 3916.1-96, используется для строительных, внутренних отделочных работ, в авто и вагоностроении, для изготовления тары, мебели. Изготавливается из блоков…</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12,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4412330000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r_serkcvaxfajf4bzgb3">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ucerkt1ybs9b_xnp1jq7z">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ksiizocvkha8bcm_nh0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rabzy_cdm8jookghdvoq">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p>
            <w:pPr>
              <w:spacing w:after="60"/>
              <w:ind w:left="220" w:hanging="160"/>
            </w:pPr>
            <w:r>
              <w:rPr>
                <w:rFonts w:ascii="Arial" w:cs="Arial" w:eastAsia="Arial" w:hAnsi="Arial"/>
                <w:sz w:val="19"/>
                <w:szCs w:val="19"/>
              </w:rPr>
              <w:t xml:space="preserve">• </w:t>
            </w:r>
            <w:hyperlink w:history="1" r:id="rIdpnzups-8wimbfy4vtkuhd">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iotrmvirl4ltxuae1_3li">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aauqpvaa_z1cfdibyowwe">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tvyhmob7xwmrpyhtd4kbz">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sfqau7cobcfvki_rkwlbg">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_w3wcuy4hzmdwmjrxqftl">
              <w:r>
                <w:rPr>
                  <w:rFonts w:ascii="Arial" w:cs="Arial" w:eastAsia="Arial" w:hAnsi="Arial"/>
                  <w:color w:val="1F5FBF"/>
                  <w:sz w:val="19"/>
                  <w:szCs w:val="19"/>
                  <w:u w:val="single"/>
                </w:rPr>
                <w:t xml:space="preserve">Решение Коллегии ЕЭК №28 от 22.02.2022</w:t>
              </w:r>
            </w:hyperlink>
            <w:r>
              <w:rPr>
                <w:rFonts w:ascii="Arial" w:cs="Arial" w:eastAsia="Arial" w:hAnsi="Arial"/>
                <w:sz w:val="19"/>
                <w:szCs w:val="19"/>
              </w:rPr>
              <w:t xml:space="preserve"> — О внесении изменений в главу II Единых санитарно-эпидемиологических и гигиенических требований к продукции (товарам), подлежащей санитарно-эпидемиологическому надзору (контролю) (вступило в силу 31.03.2022)</w:t>
            </w:r>
          </w:p>
          <w:p>
            <w:pPr>
              <w:spacing w:after="60"/>
              <w:ind w:left="220" w:hanging="160"/>
            </w:pPr>
            <w:r>
              <w:rPr>
                <w:rFonts w:ascii="Arial" w:cs="Arial" w:eastAsia="Arial" w:hAnsi="Arial"/>
                <w:sz w:val="19"/>
                <w:szCs w:val="19"/>
              </w:rPr>
              <w:t xml:space="preserve">• </w:t>
            </w:r>
            <w:hyperlink w:history="1" r:id="rIdpzyxnlfwzl67o224-ooro">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https://imexp.ru/katalog/kod/4412330000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neg6knmy8xbyxnuygged" Type="http://schemas.openxmlformats.org/officeDocument/2006/relationships/hyperlink" Target="https://docs.eaeunion.org/documents/386/6099/" TargetMode="External"/><Relationship Id="rIdmkzhsxwnzpwucdnnmrnko" Type="http://schemas.openxmlformats.org/officeDocument/2006/relationships/hyperlink" Target="https://docs.eaeunion.org/documents/386/6099/" TargetMode="External"/><Relationship Id="rId96dcs0tmbovgnupicqzbv" Type="http://schemas.openxmlformats.org/officeDocument/2006/relationships/hyperlink" Target="http://publication.pravo.gov.ru/document/0001202203140039" TargetMode="External"/><Relationship Id="rIdcdve6ui_imwrahar2-bsn" Type="http://schemas.openxmlformats.org/officeDocument/2006/relationships/hyperlink" Target="http://publication.pravo.gov.ru/document/0001202410080008" TargetMode="External"/><Relationship Id="rIdjghdnn7vlxqwhseakzxlr" Type="http://schemas.openxmlformats.org/officeDocument/2006/relationships/hyperlink" Target="https://docs.eaeunion.org/documents/335/4666/" TargetMode="External"/><Relationship Id="rIdrn5rrqbfoxfc5fcctawpg" Type="http://schemas.openxmlformats.org/officeDocument/2006/relationships/hyperlink" Target="https://eur-lex.europa.eu/eli/reg/2014/833/oj/eng" TargetMode="External"/><Relationship Id="rId1rnw3awnvlzkaigqj2j8_" Type="http://schemas.openxmlformats.org/officeDocument/2006/relationships/hyperlink" Target="https://www.legislation.gov.uk/uksi/2019/855/contents" TargetMode="External"/><Relationship Id="rIdd4hpvgc_p4osblyiglhoh" Type="http://schemas.openxmlformats.org/officeDocument/2006/relationships/hyperlink" Target="https://www.ecfr.gov/current/title-15/subtitle-B/chapter-VII/subchapter-C/part-746" TargetMode="External"/><Relationship Id="rIdh9wr9lawvyydv3_kskqdk" Type="http://schemas.openxmlformats.org/officeDocument/2006/relationships/hyperlink" Target="https://docs.eaeunion.org/documents/386/6099/" TargetMode="External"/><Relationship Id="rId6sccqh0absnab7rpwysmf" Type="http://schemas.openxmlformats.org/officeDocument/2006/relationships/hyperlink" Target="http://publication.pravo.gov.ru/document/0001202411290098" TargetMode="External"/><Relationship Id="rId7skbxq4j8kietg0tpuf8q" Type="http://schemas.openxmlformats.org/officeDocument/2006/relationships/hyperlink" Target="http://publication.pravo.gov.ru/document/0001201805040007" TargetMode="External"/><Relationship Id="rIdhmrgyyj6zsjlp1cptj-43" Type="http://schemas.openxmlformats.org/officeDocument/2006/relationships/hyperlink" Target="https://eec.eaeunion.org/comission/department/deptexreg/tr/bezopKolesnTrS.php" TargetMode="External"/><Relationship Id="rIdap0jdgehi1fqydo8r_a88" Type="http://schemas.openxmlformats.org/officeDocument/2006/relationships/hyperlink" Target="https://eec.eaeunion.org/comission/department/deptexreg/tr/bezopypakovki.php" TargetMode="External"/><Relationship Id="rId-h5p8pdd8wqb8tzu4jm2o" Type="http://schemas.openxmlformats.org/officeDocument/2006/relationships/hyperlink" Target="https://eec.eaeunion.org/comission/department/deptexreg/tr/bezopDeti.php" TargetMode="External"/><Relationship Id="rIduc5brdnh_d3rynyvtm7dp" Type="http://schemas.openxmlformats.org/officeDocument/2006/relationships/hyperlink" Target="https://docs.eaeunion.org/documents/335/4666/" TargetMode="External"/><Relationship Id="rIdeokzacbwnnq0xama-c0mx" Type="http://schemas.openxmlformats.org/officeDocument/2006/relationships/hyperlink" Target="http://publication.pravo.gov.ru/document/0001202207190026" TargetMode="External"/><Relationship Id="rIdlr_serkcvaxfajf4bzgb3" Type="http://schemas.openxmlformats.org/officeDocument/2006/relationships/hyperlink" Target="https://docs.eaeunion.org/documents/214/946/" TargetMode="External"/><Relationship Id="rIducerkt1ybs9b_xnp1jq7z" Type="http://schemas.openxmlformats.org/officeDocument/2006/relationships/hyperlink" Target="https://docs.eaeunion.org/documents/208/8939/" TargetMode="External"/><Relationship Id="rIdqksiizocvkha8bcm_nh0a" Type="http://schemas.openxmlformats.org/officeDocument/2006/relationships/hyperlink" Target="https://docs.eaeunion.org/documents/463/10896/" TargetMode="External"/><Relationship Id="rIdarabzy_cdm8jookghdvoq" Type="http://schemas.openxmlformats.org/officeDocument/2006/relationships/hyperlink" Target="https://docs.eaeunion.org/documents/446/9811/" TargetMode="External"/><Relationship Id="rIdpnzups-8wimbfy4vtkuhd" Type="http://schemas.openxmlformats.org/officeDocument/2006/relationships/hyperlink" Target="https://docs.eaeunion.org/documents/248/5450/" TargetMode="External"/><Relationship Id="rIdiotrmvirl4ltxuae1_3li" Type="http://schemas.openxmlformats.org/officeDocument/2006/relationships/hyperlink" Target="https://docs.eaeunion.org/documents/338/4871/" TargetMode="External"/><Relationship Id="rIdaauqpvaa_z1cfdibyowwe" Type="http://schemas.openxmlformats.org/officeDocument/2006/relationships/hyperlink" Target="https://docs.eaeunion.org/documents/338/4375/" TargetMode="External"/><Relationship Id="rIdtvyhmob7xwmrpyhtd4kbz" Type="http://schemas.openxmlformats.org/officeDocument/2006/relationships/hyperlink" Target="https://docs.eaeunion.org/documents/326/3552/" TargetMode="External"/><Relationship Id="rIdsfqau7cobcfvki_rkwlbg" Type="http://schemas.openxmlformats.org/officeDocument/2006/relationships/hyperlink" Target="https://docs.eaeunion.org/documents/312/2888/" TargetMode="External"/><Relationship Id="rId_w3wcuy4hzmdwmjrxqftl" Type="http://schemas.openxmlformats.org/officeDocument/2006/relationships/hyperlink" Target="https://docs.eaeunion.org/documents/399/6450/" TargetMode="External"/><Relationship Id="rIdpzyxnlfwzl67o224-ooro" Type="http://schemas.openxmlformats.org/officeDocument/2006/relationships/hyperlink" Target="https://docs.eaeunion.org/documents/335/4511/"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4412 33 000 0</dc:title>
  <dc:creator>IMEXP</dc:creator>
  <cp:lastModifiedBy>Un-named</cp:lastModifiedBy>
  <cp:revision>1</cp:revision>
  <dcterms:created xsi:type="dcterms:W3CDTF">2026-10-31T09:46:45.265Z</dcterms:created>
  <dcterms:modified xsi:type="dcterms:W3CDTF">2026-10-31T09:46:45.265Z</dcterms:modified>
</cp:coreProperties>
</file>

<file path=docProps/custom.xml><?xml version="1.0" encoding="utf-8"?>
<Properties xmlns="http://schemas.openxmlformats.org/officeDocument/2006/custom-properties" xmlns:vt="http://schemas.openxmlformats.org/officeDocument/2006/docPropsVTypes"/>
</file>