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4814 — Обои и аналогичные настенные покрытия; бумага прозрачная для 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4814 20 — Обои и аналогичные настенные покрытия, состоящие из бумаги, покрытой с лицевой стороны зернистым, тисненым, окрашенным, с отпечатанным рисунком или иным способом декорированным слоем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4814 20 00 — Обои и аналогичные настенные покрытия, состоящие из бумаги, покрытой с лицевой стороны зернистым, тисненым, окрашенным, с отпечатанным рисунком или иным способом декорированным слоем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4814 20 000 0 — Обои и аналогичные настенные покрытия, состоящие из бумаги, покрытой с лицевой стороны зернистым, тисненым, окрашенным, с отпечатанным рисунком или иным способом декорированным слоем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7-ns2kbbzqzlizio-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edslbovtr7usqzhfd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i9grhmy9sn0qwzwkoa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r8u4lbjjk3nnaydt5r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виниловые обои на флизелиновой основе, предназначенные для использования в качестве настенных покрытий с целью декорирования. Товар состоит из двух слоев: «флизелиновая подложка» - представлена бумагой, состоящей…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9 к группе 48)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2c4zz16avs3x99ulsx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_mhrgsgdgi0p5t4h-z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01jy9ltmmogx_c7k4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qz4khlmpayruit3eg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al1sgq964u49to-uc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7mzyaoofln8qnouum8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3s9phv5zvdt7siuqbn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17.24.11 — Обои и аналогичные материалы для оклеивания стен; бумага прозрачная для 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7-ns2kbbzqzlizio-i4" Type="http://schemas.openxmlformats.org/officeDocument/2006/relationships/hyperlink" Target="https://docs.eaeunion.org/documents/386/6099/" TargetMode="External"/><Relationship Id="rIddjedslbovtr7usqzhfd2u" Type="http://schemas.openxmlformats.org/officeDocument/2006/relationships/hyperlink" Target="https://docs.eaeunion.org/documents/386/6099/" TargetMode="External"/><Relationship Id="rId6i9grhmy9sn0qwzwkoasu" Type="http://schemas.openxmlformats.org/officeDocument/2006/relationships/hyperlink" Target="http://publication.pravo.gov.ru/document/0001202411290098" TargetMode="External"/><Relationship Id="rIdzr8u4lbjjk3nnaydt5rlw" Type="http://schemas.openxmlformats.org/officeDocument/2006/relationships/hyperlink" Target="http://publication.pravo.gov.ru/document/0001202207190026" TargetMode="External"/><Relationship Id="rIdm2c4zz16avs3x99ulsxu2" Type="http://schemas.openxmlformats.org/officeDocument/2006/relationships/hyperlink" Target="https://docs.eaeunion.org/documents/214/946/" TargetMode="External"/><Relationship Id="rIdw_mhrgsgdgi0p5t4h-zxk" Type="http://schemas.openxmlformats.org/officeDocument/2006/relationships/hyperlink" Target="https://docs.eaeunion.org/documents/208/8939/" TargetMode="External"/><Relationship Id="rIdro01jy9ltmmogx_c7k4z8" Type="http://schemas.openxmlformats.org/officeDocument/2006/relationships/hyperlink" Target="https://docs.eaeunion.org/documents/248/5450/" TargetMode="External"/><Relationship Id="rIdbqqz4khlmpayruit3egfw" Type="http://schemas.openxmlformats.org/officeDocument/2006/relationships/hyperlink" Target="https://docs.eaeunion.org/documents/338/4871/" TargetMode="External"/><Relationship Id="rIdwpal1sgq964u49to-uc3h" Type="http://schemas.openxmlformats.org/officeDocument/2006/relationships/hyperlink" Target="https://docs.eaeunion.org/documents/338/4375/" TargetMode="External"/><Relationship Id="rIdf7mzyaoofln8qnouum823" Type="http://schemas.openxmlformats.org/officeDocument/2006/relationships/hyperlink" Target="https://docs.eaeunion.org/documents/326/3552/" TargetMode="External"/><Relationship Id="rIdh3s9phv5zvdt7siuqbn6x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4814 20 000 0: вывоз</dc:title>
  <dc:creator>IMEXP</dc:creator>
  <cp:lastModifiedBy>Un-named</cp:lastModifiedBy>
  <cp:revision>1</cp:revision>
  <dcterms:created xsi:type="dcterms:W3CDTF">2026-10-28T19:28:53.097Z</dcterms:created>
  <dcterms:modified xsi:type="dcterms:W3CDTF">2026-10-28T19:28:53.097Z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