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4823 40 000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 Масса из древесины или из других волокнистых целлюлозных материалов; регенерируемые бумага или картон (макулатура и отходы); бумага, картон и изделия из них</w:t>
            </w:r>
          </w:p>
          <w:p>
            <w:pPr>
              <w:spacing w:after="60"/>
            </w:pPr>
            <w:r>
              <w:rPr>
                <w:rFonts w:ascii="Arial" w:cs="Arial" w:eastAsia="Arial" w:hAnsi="Arial"/>
                <w:color w:val="5B6472"/>
                <w:sz w:val="17"/>
                <w:szCs w:val="17"/>
              </w:rPr>
              <w:t xml:space="preserve">48 — БУМАГА И КАРТОН; ИЗДЕЛИЯ ИЗ БУМАЖНОЙ МАССЫ, БУМАГИ ИЛИ КАРТОНА</w:t>
            </w:r>
          </w:p>
          <w:p>
            <w:pPr>
              <w:spacing w:after="60"/>
            </w:pPr>
            <w:r>
              <w:rPr>
                <w:rFonts w:ascii="Arial" w:cs="Arial" w:eastAsia="Arial" w:hAnsi="Arial"/>
                <w:color w:val="5B6472"/>
                <w:sz w:val="17"/>
                <w:szCs w:val="17"/>
              </w:rPr>
              <w:t xml:space="preserve">4823 — 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p>
            <w:pPr>
              <w:spacing w:after="60"/>
            </w:pPr>
            <w:r>
              <w:rPr>
                <w:rFonts w:ascii="Arial" w:cs="Arial" w:eastAsia="Arial" w:hAnsi="Arial"/>
                <w:color w:val="5B6472"/>
                <w:sz w:val="17"/>
                <w:szCs w:val="17"/>
              </w:rPr>
              <w:t xml:space="preserve">4823 40 — Бумага разграфленная для регистрирующих приборов, в рулонах, листах и дисках</w:t>
            </w:r>
          </w:p>
          <w:p>
            <w:pPr>
              <w:spacing w:after="60"/>
            </w:pPr>
            <w:r>
              <w:rPr>
                <w:rFonts w:ascii="Arial" w:cs="Arial" w:eastAsia="Arial" w:hAnsi="Arial"/>
                <w:color w:val="5B6472"/>
                <w:sz w:val="17"/>
                <w:szCs w:val="17"/>
              </w:rPr>
              <w:t xml:space="preserve">4823 40 00 — Бумага разграфленная для регистрирующих приборов, в рулонах, листах и дисках</w:t>
            </w:r>
          </w:p>
          <w:p>
            <w:pPr>
              <w:spacing w:after="60"/>
            </w:pPr>
            <w:r>
              <w:rPr>
                <w:rFonts w:ascii="Arial" w:cs="Arial" w:eastAsia="Arial" w:hAnsi="Arial"/>
                <w:b/>
                <w:bCs/>
                <w:sz w:val="19"/>
                <w:szCs w:val="19"/>
              </w:rPr>
              <w:t xml:space="preserve">4823 40 000 0 — Бумага разграфленная для регистрирующих приборов, в рулонах, листах и дисках</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e-ok3owrs8gnpmapql_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reosjpmx2hz5pfopjf0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или Сертификат соответствия — </w:t>
            </w:r>
            <w:hyperlink w:history="1" r:id="rIddntdhyd3ccfxfkqyqj1pj">
              <w:r>
                <w:rPr>
                  <w:rFonts w:ascii="Arial" w:cs="Arial" w:eastAsia="Arial" w:hAnsi="Arial"/>
                  <w:color w:val="1F5FBF"/>
                  <w:sz w:val="19"/>
                  <w:szCs w:val="19"/>
                  <w:u w:val="single"/>
                </w:rPr>
                <w:t xml:space="preserve">ТР ТС 007/2011</w:t>
              </w:r>
            </w:hyperlink>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wcntvpuk67pdctozh6se6">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imegs1ls034ggbdyh9xua">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ppgo4q4rsdm-6av0njt1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rltperrjpdksbljdbqr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114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ns3-mwhudxw1bbdlglldh">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fsk3kaqjzfx__wnfjnays">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qyebrsiop3b_mtm2zaddp">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6m4dpi9b5ozsiimpc2x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114 (4823): ACURA, ALFA ROMEO, AUDI, BENTLEY, BMW, CADILLAC, CHEVROLET, CHRYSLER, DAEWOO, DAIHATSU, DATSUN, DODGE, FEBI, FERRARI, FIAT, GENERAL MOTORS (GM), GMC, HONDA, HUMMER, HYUNDAI, INFINITI, JAGUAR, JEEP, KIA, LAND ROVER, LEXUS, LINCOLN, MASERATI, MAYBACH,…</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0x8odrnrrhb4mlm1o1fw2">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pqsnedmdutzfo-d--vm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fl60o4d98lmpsgq9zxj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6-tlpa9pnyg_otyunuyk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rpzs-h82kmjerk6wea-gc">
              <w:r>
                <w:rPr>
                  <w:rFonts w:ascii="Arial" w:cs="Arial" w:eastAsia="Arial" w:hAnsi="Arial"/>
                  <w:b/>
                  <w:bCs/>
                  <w:color w:val="1F5FBF"/>
                  <w:sz w:val="19"/>
                  <w:szCs w:val="19"/>
                  <w:u w:val="single"/>
                </w:rPr>
                <w:t xml:space="preserve">ТР ТС 007/2011</w:t>
              </w:r>
            </w:hyperlink>
            <w:r>
              <w:rPr>
                <w:rFonts w:ascii="Arial" w:cs="Arial" w:eastAsia="Arial" w:hAnsi="Arial"/>
                <w:b/>
                <w:bCs/>
                <w:sz w:val="19"/>
                <w:szCs w:val="19"/>
              </w:rPr>
              <w:t xml:space="preserve"> «О безопасности продукции, предназначенной для детей и подростков»</w:t>
            </w:r>
          </w:p>
          <w:p>
            <w:pPr>
              <w:spacing w:after="60"/>
              <w:ind w:left="220" w:hanging="160"/>
            </w:pPr>
            <w:r>
              <w:rPr>
                <w:rFonts w:ascii="Arial" w:cs="Arial" w:eastAsia="Arial" w:hAnsi="Arial"/>
                <w:sz w:val="19"/>
                <w:szCs w:val="19"/>
              </w:rPr>
              <w:t xml:space="preserve">• свидетельство о государственной регистрации и декларация о соответствии: Начало действия редакции - 26.01.2020 г. 5. Многослойные изделия, содержащие влагопоглощающие материалы (подгузники, трусы и пеленки), а также гигиенические ватные палочки (для носа и ушей) и другие аналогичные изделия для ухода за детьми См. пред. ред. (касается части товаров кода)</w:t>
            </w:r>
          </w:p>
          <w:p>
            <w:pPr>
              <w:spacing w:after="60"/>
              <w:ind w:left="220" w:hanging="160"/>
            </w:pPr>
            <w:r>
              <w:rPr>
                <w:rFonts w:ascii="Arial" w:cs="Arial" w:eastAsia="Arial" w:hAnsi="Arial"/>
                <w:sz w:val="19"/>
                <w:szCs w:val="19"/>
              </w:rPr>
              <w:t xml:space="preserve">• свидетельство о государственной регистрации и декларация о соответствии: Начало действия редакции - 26.01.2020 г. 6. Посуда и столовые приборы (чашки, блюдца, поильники, тарелки, миски, ложки, вилки, ножи, бутылочки и другие аналогичные изделия детские для пищевых продуктов) из пластмассы, стекла, металла, посуда керамическая (фаянсовая, стеклокерамическая, гончарная и…</w:t>
            </w:r>
          </w:p>
          <w:p>
            <w:pPr>
              <w:spacing w:after="60"/>
              <w:ind w:left="220" w:hanging="160"/>
            </w:pPr>
            <w:r>
              <w:rPr>
                <w:rFonts w:ascii="Arial" w:cs="Arial" w:eastAsia="Arial" w:hAnsi="Arial"/>
                <w:sz w:val="19"/>
                <w:szCs w:val="19"/>
              </w:rPr>
              <w:t xml:space="preserve">• сертификат соответствия: Посуда и столовые приборы (чашки, блюдца, поильники, тарелки, миски, ложки, вилки, ножи, бутылочки и другие аналогичные изделия детские для пищевых продуктов) из пластмассы, стекла, металла, посуда керамическая (фаянсовая, стеклокерамическая, гончарная и майоликовая), посуда одноразовая (из бумаги,…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Изделия из бумаги бытового и санитарно-гигиенического назначения (касается части товаров кода)</w:t>
            </w:r>
          </w:p>
          <w:p>
            <w:pPr>
              <w:spacing w:after="60"/>
            </w:pPr>
            <w:r>
              <w:rPr>
                <w:rFonts w:ascii="Arial" w:cs="Arial" w:eastAsia="Arial" w:hAnsi="Arial"/>
                <w:color w:val="5B6472"/>
                <w:sz w:val="17"/>
                <w:szCs w:val="17"/>
              </w:rPr>
              <w:t xml:space="preserve">На практике по субпозиции 4823 40 действует сертификатов: 0, деклараций: 5; чаще по </w:t>
            </w:r>
            <w:hyperlink w:history="1" r:id="rId7_5la35fzoksrwztm78at">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 </w:t>
            </w:r>
            <w:hyperlink w:history="1" r:id="rIdpxrtnzi8waplrnuvxilyy">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em8h3mrr21o657ivge30y">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xwzpsfxcnfjrvzzoc2pe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d6u5gl6j5-valdylbrqb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4823400000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pk3dyijk4bl1wdbfvgrgp">
              <w:r>
                <w:rPr>
                  <w:rFonts w:ascii="Arial" w:cs="Arial" w:eastAsia="Arial" w:hAnsi="Arial"/>
                  <w:color w:val="1F5FBF"/>
                  <w:sz w:val="19"/>
                  <w:szCs w:val="19"/>
                  <w:u w:val="single"/>
                </w:rPr>
                <w:t xml:space="preserve">ТР ТС 007/2011</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_izk9-zgbpqthlyngdb2v">
              <w:r>
                <w:rPr>
                  <w:rFonts w:ascii="Arial" w:cs="Arial" w:eastAsia="Arial" w:hAnsi="Arial"/>
                  <w:color w:val="1F5FBF"/>
                  <w:sz w:val="19"/>
                  <w:szCs w:val="19"/>
                  <w:u w:val="single"/>
                </w:rPr>
                <w:t xml:space="preserve">ТР ТС 007/2011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lb9k4kie2jlelvzsr8_o1">
              <w:r>
                <w:rPr>
                  <w:rFonts w:ascii="Arial" w:cs="Arial" w:eastAsia="Arial" w:hAnsi="Arial"/>
                  <w:color w:val="1F5FBF"/>
                  <w:sz w:val="19"/>
                  <w:szCs w:val="19"/>
                  <w:u w:val="single"/>
                </w:rPr>
                <w:t xml:space="preserve">ТР ТС 007/2011</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g44ivuxejliifjy0z2t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qhqvmavhm32fmlzf2uc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6uwuncvfksiprteqspxof">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dnbgogs8vbzy3cf3ckpz6">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https://imexp.ru/katalog/kod/4823400000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e-ok3owrs8gnpmapql_y" Type="http://schemas.openxmlformats.org/officeDocument/2006/relationships/hyperlink" Target="https://docs.eaeunion.org/documents/386/6099/" TargetMode="External"/><Relationship Id="rIdtreosjpmx2hz5pfopjf05" Type="http://schemas.openxmlformats.org/officeDocument/2006/relationships/hyperlink" Target="https://docs.eaeunion.org/documents/386/6099/" TargetMode="External"/><Relationship Id="rIddntdhyd3ccfxfkqyqj1pj" Type="http://schemas.openxmlformats.org/officeDocument/2006/relationships/hyperlink" Target="https://eec.eaeunion.org/comission/department/deptexreg/tr/bezopDeti.php" TargetMode="External"/><Relationship Id="rIdwcntvpuk67pdctozh6se6" Type="http://schemas.openxmlformats.org/officeDocument/2006/relationships/hyperlink" Target="http://publication.pravo.gov.ru/document/0001202203140039" TargetMode="External"/><Relationship Id="rIdimegs1ls034ggbdyh9xua" Type="http://schemas.openxmlformats.org/officeDocument/2006/relationships/hyperlink" Target="http://publication.pravo.gov.ru/document/0001202410080008" TargetMode="External"/><Relationship Id="rIdppgo4q4rsdm-6av0njt1s" Type="http://schemas.openxmlformats.org/officeDocument/2006/relationships/hyperlink" Target="https://docs.eaeunion.org/documents/335/4666/" TargetMode="External"/><Relationship Id="rIddrltperrjpdksbljdbqrf" Type="http://schemas.openxmlformats.org/officeDocument/2006/relationships/hyperlink" Target="http://publication.pravo.gov.ru/document/0001202308040119" TargetMode="External"/><Relationship Id="rIdns3-mwhudxw1bbdlglldh" Type="http://schemas.openxmlformats.org/officeDocument/2006/relationships/hyperlink" Target="https://eur-lex.europa.eu/eli/reg/2014/833/oj/eng" TargetMode="External"/><Relationship Id="rIdfsk3kaqjzfx__wnfjnays" Type="http://schemas.openxmlformats.org/officeDocument/2006/relationships/hyperlink" Target="https://www.legislation.gov.uk/uksi/2019/855/contents" TargetMode="External"/><Relationship Id="rIdqyebrsiop3b_mtm2zaddp" Type="http://schemas.openxmlformats.org/officeDocument/2006/relationships/hyperlink" Target="https://www.ecfr.gov/current/title-15/subtitle-B/chapter-VII/subchapter-C/part-746" TargetMode="External"/><Relationship Id="rId46m4dpi9b5ozsiimpc2xm" Type="http://schemas.openxmlformats.org/officeDocument/2006/relationships/hyperlink" Target="http://publication.pravo.gov.ru/document/0001202308040119" TargetMode="External"/><Relationship Id="rId0x8odrnrrhb4mlm1o1fw2" Type="http://schemas.openxmlformats.org/officeDocument/2006/relationships/hyperlink" Target="https://docs.eaeunion.org/documents/386/6099/" TargetMode="External"/><Relationship Id="rIdcpqsnedmdutzfo-d--vmn" Type="http://schemas.openxmlformats.org/officeDocument/2006/relationships/hyperlink" Target="https://docs.eaeunion.org/documents/317/2804/" TargetMode="External"/><Relationship Id="rIdyfl60o4d98lmpsgq9zxjx" Type="http://schemas.openxmlformats.org/officeDocument/2006/relationships/hyperlink" Target="http://publication.pravo.gov.ru/document/0001202411290098" TargetMode="External"/><Relationship Id="rId6-tlpa9pnyg_otyunuykc" Type="http://schemas.openxmlformats.org/officeDocument/2006/relationships/hyperlink" Target="http://publication.pravo.gov.ru/document/0001201805040007" TargetMode="External"/><Relationship Id="rIdrpzs-h82kmjerk6wea-gc" Type="http://schemas.openxmlformats.org/officeDocument/2006/relationships/hyperlink" Target="https://eec.eaeunion.org/comission/department/deptexreg/tr/bezopDeti.php" TargetMode="External"/><Relationship Id="rId7_5la35fzoksrwztm78at" Type="http://schemas.openxmlformats.org/officeDocument/2006/relationships/hyperlink" Target="https://eec.eaeunion.org/comission/department/deptexreg/tr/bezopDeti.php" TargetMode="External"/><Relationship Id="rIdpxrtnzi8waplrnuvxilyy" Type="http://schemas.openxmlformats.org/officeDocument/2006/relationships/hyperlink" Target="https://eec.eaeunion.org/comission/department/deptexreg/tr/bezopypakovki.php" TargetMode="External"/><Relationship Id="rIdem8h3mrr21o657ivge30y" Type="http://schemas.openxmlformats.org/officeDocument/2006/relationships/hyperlink" Target="https://eec.eaeunion.org/comission/department/deptexreg/tr/bezopMashines.php" TargetMode="External"/><Relationship Id="rIdxwzpsfxcnfjrvzzoc2peo" Type="http://schemas.openxmlformats.org/officeDocument/2006/relationships/hyperlink" Target="https://docs.eaeunion.org/documents/335/4666/" TargetMode="External"/><Relationship Id="rIdd6u5gl6j5-valdylbrqb5" Type="http://schemas.openxmlformats.org/officeDocument/2006/relationships/hyperlink" Target="http://publication.pravo.gov.ru/document/0001202207190026" TargetMode="External"/><Relationship Id="rIdpk3dyijk4bl1wdbfvgrgp" Type="http://schemas.openxmlformats.org/officeDocument/2006/relationships/hyperlink" Target="https://eec.eaeunion.org/comission/department/deptexreg/tr/bezopDeti.php" TargetMode="External"/><Relationship Id="rId_izk9-zgbpqthlyngdb2v" Type="http://schemas.openxmlformats.org/officeDocument/2006/relationships/hyperlink" Target="https://eec.eaeunion.org/comission/department/deptexreg/tr/bezopDeti.php" TargetMode="External"/><Relationship Id="rIdlb9k4kie2jlelvzsr8_o1" Type="http://schemas.openxmlformats.org/officeDocument/2006/relationships/hyperlink" Target="https://eec.eaeunion.org/comission/department/deptexreg/tr/bezopDeti.php" TargetMode="External"/><Relationship Id="rIdlg44ivuxejliifjy0z2tr" Type="http://schemas.openxmlformats.org/officeDocument/2006/relationships/hyperlink" Target="https://docs.eaeunion.org/documents/214/946/" TargetMode="External"/><Relationship Id="rIdbqhqvmavhm32fmlzf2ucc" Type="http://schemas.openxmlformats.org/officeDocument/2006/relationships/hyperlink" Target="https://docs.eaeunion.org/documents/208/8939/" TargetMode="External"/><Relationship Id="rId6uwuncvfksiprteqspxof" Type="http://schemas.openxmlformats.org/officeDocument/2006/relationships/hyperlink" Target="https://docs.eaeunion.org/documents/248/5450/" TargetMode="External"/><Relationship Id="rIddnbgogs8vbzy3cf3ckpz6" Type="http://schemas.openxmlformats.org/officeDocument/2006/relationships/hyperlink" Target="https://docs.eaeunion.org/documents/338/4871/"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4823 40 000 0</dc:title>
  <dc:creator>IMEXP</dc:creator>
  <cp:lastModifiedBy>Un-named</cp:lastModifiedBy>
  <cp:revision>1</cp:revision>
  <dcterms:created xsi:type="dcterms:W3CDTF">2026-10-29T03:56:40.396Z</dcterms:created>
  <dcterms:modified xsi:type="dcterms:W3CDTF">2026-10-29T03:56:40.396Z</dcterms:modified>
</cp:coreProperties>
</file>

<file path=docProps/custom.xml><?xml version="1.0" encoding="utf-8"?>
<Properties xmlns="http://schemas.openxmlformats.org/officeDocument/2006/custom-properties" xmlns:vt="http://schemas.openxmlformats.org/officeDocument/2006/docPropsVTypes"/>
</file>