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30 000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30 — Карбонизованная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30 00 — Карбонизованная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30 000 1 — Карбонизованная: тониной не более 25 мкм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mn9jyaa6ly6fy0eoth-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0vmfiasj21t8cjewk_3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vyuelwjamoycxmnazl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zx50ti_k-cffuf7rsrk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5101300001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f0d43qsfomnb3dwnk5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jqatkpisfrkucfzs6g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guumwj2jpgmoof2l1t1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https://imexp.ru/katalog/kod/5101300001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mn9jyaa6ly6fy0eoth-u" Type="http://schemas.openxmlformats.org/officeDocument/2006/relationships/hyperlink" Target="https://docs.eaeunion.org/documents/386/6099/" TargetMode="External"/><Relationship Id="rIdq0vmfiasj21t8cjewk_3p" Type="http://schemas.openxmlformats.org/officeDocument/2006/relationships/hyperlink" Target="https://docs.eaeunion.org/documents/386/6099/" TargetMode="External"/><Relationship Id="rId1vyuelwjamoycxmnazlxb" Type="http://schemas.openxmlformats.org/officeDocument/2006/relationships/hyperlink" Target="http://publication.pravo.gov.ru/document/0001202411290098" TargetMode="External"/><Relationship Id="rIdfzx50ti_k-cffuf7rsrk7" Type="http://schemas.openxmlformats.org/officeDocument/2006/relationships/hyperlink" Target="http://publication.pravo.gov.ru/document/0001202207190026" TargetMode="External"/><Relationship Id="rId9f0d43qsfomnb3dwnk5vg" Type="http://schemas.openxmlformats.org/officeDocument/2006/relationships/hyperlink" Target="https://docs.eaeunion.org/documents/214/946/" TargetMode="External"/><Relationship Id="rIdrjqatkpisfrkucfzs6gsy" Type="http://schemas.openxmlformats.org/officeDocument/2006/relationships/hyperlink" Target="https://docs.eaeunion.org/documents/208/8939/" TargetMode="External"/><Relationship Id="rIdqguumwj2jpgmoof2l1t1a" Type="http://schemas.openxmlformats.org/officeDocument/2006/relationships/hyperlink" Target="https://docs.eaeunion.org/documents/446/9904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30 000 1: вывоз</dc:title>
  <dc:creator>IMEXP</dc:creator>
  <cp:lastModifiedBy>Un-named</cp:lastModifiedBy>
  <cp:revision>1</cp:revision>
  <dcterms:created xsi:type="dcterms:W3CDTF">2026-10-31T16:36:42.384Z</dcterms:created>
  <dcterms:modified xsi:type="dcterms:W3CDTF">2026-10-31T16:36:42.384Z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