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22 990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— Из акриловых или модакриловых волокон: смешанные в основном или исключительно с шерстью или тонким волосом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99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гребнечесанию шерстью или тонким волосом животных (гребенное прядение):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22 990 0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гребнечесанию шерстью или тонким волосом животных (гребенное прядение):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ch54f6id11zjxjg9wr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i7jobkqkklcyohxzmo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ahj2pqs_jedars41sw1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4m98ani5yv3-zhsdhp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5515229900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j6x6cssacspqqngur_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h3teklgk1ddcnzomga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2ctd52oxawbpoayfxi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https://imexp.ru/katalog/kod/5515229900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h54f6id11zjxjg9wrio" Type="http://schemas.openxmlformats.org/officeDocument/2006/relationships/hyperlink" Target="https://docs.eaeunion.org/documents/386/6099/" TargetMode="External"/><Relationship Id="rIdhi7jobkqkklcyohxzmowk" Type="http://schemas.openxmlformats.org/officeDocument/2006/relationships/hyperlink" Target="https://docs.eaeunion.org/documents/386/6099/" TargetMode="External"/><Relationship Id="rIdpahj2pqs_jedars41sw1m" Type="http://schemas.openxmlformats.org/officeDocument/2006/relationships/hyperlink" Target="http://publication.pravo.gov.ru/document/0001202411290098" TargetMode="External"/><Relationship Id="rId44m98ani5yv3-zhsdhpzj" Type="http://schemas.openxmlformats.org/officeDocument/2006/relationships/hyperlink" Target="http://publication.pravo.gov.ru/document/0001202207190026" TargetMode="External"/><Relationship Id="rIdbj6x6cssacspqqngur_rt" Type="http://schemas.openxmlformats.org/officeDocument/2006/relationships/hyperlink" Target="https://docs.eaeunion.org/documents/214/946/" TargetMode="External"/><Relationship Id="rIdch3teklgk1ddcnzomgar0" Type="http://schemas.openxmlformats.org/officeDocument/2006/relationships/hyperlink" Target="https://docs.eaeunion.org/documents/208/8939/" TargetMode="External"/><Relationship Id="rIdg2ctd52oxawbpoayfxilx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22 990 0: вывоз</dc:title>
  <dc:creator>IMEXP</dc:creator>
  <cp:lastModifiedBy>Un-named</cp:lastModifiedBy>
  <cp:revision>1</cp:revision>
  <dcterms:created xsi:type="dcterms:W3CDTF">2026-10-30T18:41:29.248Z</dcterms:created>
  <dcterms:modified xsi:type="dcterms:W3CDTF">2026-10-30T18:41:29.248Z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