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91 300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— Ткани прочие: смешанные в основном или исключительно с химическими нитями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30 — Ткани прочие: смешанные в основном или исключительно с химическими нитями: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91 300 0 — Ткани прочие: смешанные в основном или исключительно с химическими нитями: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epdsaa1zaeddct9iuy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uddqdub79u1ti5nnly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4d9ygl7-hite8wcpdv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0msx0thow-du0ywnoi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5515913000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s596z9lbxfxyjzf_e1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gy0du18ur1mpuzgehl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4s6sayesvftcr3usu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https://imexp.ru/katalog/kod/5515913000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pdsaa1zaeddct9iuyig" Type="http://schemas.openxmlformats.org/officeDocument/2006/relationships/hyperlink" Target="https://docs.eaeunion.org/documents/386/6099/" TargetMode="External"/><Relationship Id="rIdwuddqdub79u1ti5nnlyvq" Type="http://schemas.openxmlformats.org/officeDocument/2006/relationships/hyperlink" Target="https://docs.eaeunion.org/documents/386/6099/" TargetMode="External"/><Relationship Id="rIdj4d9ygl7-hite8wcpdvcj" Type="http://schemas.openxmlformats.org/officeDocument/2006/relationships/hyperlink" Target="http://publication.pravo.gov.ru/document/0001202411290098" TargetMode="External"/><Relationship Id="rIdb0msx0thow-du0ywnoif6" Type="http://schemas.openxmlformats.org/officeDocument/2006/relationships/hyperlink" Target="http://publication.pravo.gov.ru/document/0001202207190026" TargetMode="External"/><Relationship Id="rIdfs596z9lbxfxyjzf_e1jq" Type="http://schemas.openxmlformats.org/officeDocument/2006/relationships/hyperlink" Target="https://docs.eaeunion.org/documents/214/946/" TargetMode="External"/><Relationship Id="rId0gy0du18ur1mpuzgehldq" Type="http://schemas.openxmlformats.org/officeDocument/2006/relationships/hyperlink" Target="https://docs.eaeunion.org/documents/208/8939/" TargetMode="External"/><Relationship Id="rIdhb4s6sayesvftcr3usudy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91 300 0: вывоз</dc:title>
  <dc:creator>IMEXP</dc:creator>
  <cp:lastModifiedBy>Un-named</cp:lastModifiedBy>
  <cp:revision>1</cp:revision>
  <dcterms:created xsi:type="dcterms:W3CDTF">2026-10-31T14:48:37.632Z</dcterms:created>
  <dcterms:modified xsi:type="dcterms:W3CDTF">2026-10-31T14:48:37.632Z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