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80"/>
      </w:pPr>
      <w:r>
        <w:rPr>
          <w:rFonts w:ascii="Arial" w:cs="Arial" w:eastAsia="Arial" w:hAnsi="Arial"/>
          <w:b/>
          <w:bCs/>
          <w:sz w:val="30"/>
          <w:szCs w:val="30"/>
        </w:rPr>
        <w:t xml:space="preserve">Справка о товаре: ввоз в Россию</w:t>
      </w:r>
    </w:p>
    <w:p>
      <w:pPr>
        <w:spacing w:after="8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Код ТН ВЭД ЕАЭС 6702 90 000 0</w:t>
      </w:r>
    </w:p>
    <w:p>
      <w:pPr>
        <w:spacing w:after="200"/>
      </w:pPr>
      <w:r>
        <w:rPr>
          <w:rFonts w:ascii="Arial" w:cs="Arial" w:eastAsia="Arial" w:hAnsi="Arial"/>
          <w:color w:val="5B6472"/>
          <w:sz w:val="19"/>
          <w:szCs w:val="19"/>
        </w:rPr>
        <w:t xml:space="preserve">Сведения на 30.10.2026</w:t>
      </w:r>
    </w:p>
    <w:tbl>
      <w:tblPr>
        <w:tblW w:type="dxa" w:w="10204"/>
        <w:tblBorders>
          <w:top w:val="single" w:color="C9CFD8" w:sz="4"/>
          <w:left w:val="single" w:color="C9CFD8" w:sz="4"/>
          <w:bottom w:val="single" w:color="C9CFD8" w:sz="4"/>
          <w:right w:val="single" w:color="C9CFD8" w:sz="4"/>
          <w:insideH w:val="single" w:color="C9CFD8" w:sz="4"/>
          <w:insideV w:val="single" w:color="C9CFD8" w:sz="4"/>
        </w:tblBorders>
      </w:tblPr>
      <w:tblGrid>
        <w:gridCol w:w="2600"/>
        <w:gridCol w:w="7604"/>
      </w:tblGrid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Наименование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Раздел XII. Обувь, головные уборы, зонты, солнцезащитные зонты, трости, трости-сиденья, хлысты, кнуты и их части; обработанные перья и изделия из них; искусственные цветы; изделия из человеческого волоса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67 — ОБРАБОТАННЫЕ ПЕРЬЯ И ПУХ И ИЗДЕЛИЯ ИЗ ПЕРЬЕВ ИЛИ ПУХА; ИСКУССТВЕННЫЕ ЦВЕТЫ; ИЗДЕЛИЯ ИЗ ЧЕЛОВЕЧЕСКОГО ВОЛОСА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6702 — Цветы, листья и плоды искусственные и их части; изделия из искусственных цветов, листьев или плодов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6702 90 — Из прочих материалов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6702 90 00 — Из прочих материалов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6702 90 000 0 — Из прочих материалов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nsmewzpt28cjikh9e9jjl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Дополнительная единица измерения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Не применяется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upy3nrjxrnlt5jdreffsj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Какие документы нужны при ввозе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Санитарно-эпидемиологический надзор — </w:t>
            </w:r>
            <w:hyperlink w:history="1" r:id="rId_7axa5uhmbv7lo1s3lsrs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Евразийской экономической комиссии от 17.09.2019 № 154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(касается части товаров кода)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Ввозная пошлина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15% — ставка Единого таможенного тарифа ЕАЭС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ЕТТ ЕАЭС в редакции </w:t>
            </w:r>
            <w:hyperlink w:history="1" r:id="rIdddkpuczgwo9repitum61j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№ 80 от 14.09.2021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с 01.01.2022; более поздних решений о ставке по этому коду в нашем реестре нет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Товар из развивающихся стран (33): преференция, 75% ставки ЕТТ (11,25%).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Товар из наименее развитых стран (46): преференция, ставка 0%.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Условия преференции: документ о происхождении товара и прямая поставка. </w:t>
            </w:r>
            <w:hyperlink w:history="1" r:id="rIdpdenh4cxdmlpkghnzheeq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13.01.2017 № 8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Особые виды пошлин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Антидемпинговые, компенсационные и специальные пошлины по коду не применяются.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Договор о Евразийском экономическом союзе от 29.05.2014, приложение № 8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Акциз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Подакцизных видов товаров по коду нет (статья 181 НК РФ).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НДС при ввозе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22% — основная ставка (статья 164 НК РФ).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Таможенный сбор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Зависит от таможенной стоимости товаров в декларации (2026):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0 до 200 000 ₽ — 1 231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200 000 до 450 000 ₽ — 2 462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450 000 до 1 200 000 ₽ — 4 924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1 200 000 до 2 700 000 ₽ — 13 541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2 700 000 до 4 200 000 ₽ — 18 465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4 200 000 до 5 500 000 ₽ — 21 344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5 500 000 до 10 000 000 ₽ — 49 240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свыше 10 000 000 ₽ — 73 860 ₽</w:t>
            </w:r>
          </w:p>
          <w:p>
            <w:pPr>
              <w:spacing w:after="60"/>
            </w:pPr>
            <w:hyperlink w:history="1" r:id="rIdvv8hlwn41ltpvrxh5biuy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28.11.2024 № 1637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 в редакции от 23.10.2025 № 1638.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и ограничения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Запретов и разрешительного порядка на ввоз по коду в перечнях России и ЕАЭС нет.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Обязательная маркировка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в перечне товаров с обязательной маркировкой (</w:t>
            </w:r>
            <w:hyperlink w:history="1" r:id="rIdon2dpiqocoazpr3dpb4ro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распоряжение № 792-р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в редакции № 1765-р, № 249-р и № 956-р).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Разрешительные документы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в перечнях техрегламентов ЕАЭС и в едином перечне России (постановление № 2425), которые мы сверяем.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На практике по субпозиции 6702 90 действует сертификатов: 0, деклараций: 4; по </w:t>
            </w:r>
            <w:hyperlink w:history="1" r:id="rIdja00hot2f03g5y_qedt9_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ТР ЕАЭС 037/2016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</w:t>
            </w:r>
            <w:hyperlink w:history="1" r:id="rIdg4bwtwis8ahgruv3mv93o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ТР ТС 020/2011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Ветеринарный, фитосанитарный и санитарный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Санитарно-эпидемиологический надзор (контроль) (в перечне названа вся группа: касается товаров с этим наименованием): Материалы для изделий (изделия), контактирующих с кожей человека, одежда, обувь; Иная продукция (товары), в отношении которой одним из государств – членов Евразийского экономического союза введены временные санитарные меры</w:t>
            </w:r>
          </w:p>
          <w:p>
            <w:pPr>
              <w:spacing w:after="60"/>
            </w:pPr>
            <w:hyperlink w:history="1" r:id="rId8hqlvdyouzexwdgdqqwql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Коллегии Евразийской экономической комиссии от 17.09.2019 № 154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Прочие особенности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Деревянная упаковка и крепёжный материал (поддоны, ящики, прокладки) должны иметь маркировку по международному стандарту МСФМ № 15 (Единые карантинные фитосанитарные требования, решение Совета ЕЭК от 30.11.2016 № 157).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Если на товаре есть товарный знак, проверьте его в таможенном реестре объектов интеллектуальной собственности: выпуск товара со знаком из реестра могут приостановить до подтверждения прав. Поиск по реестру: https://imexp.ru/tools/proverka-tovara?tab=trois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Экспортный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ни в одном из шести контрольных списков экспортного контроля (</w:t>
            </w:r>
            <w:hyperlink w:history="1" r:id="rIdpezaky-qp3f4-9cf9b2lt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постановления Правительства РФ от 16.07.2022 № 1284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–1288 и от 19.07.2022 № 1299).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Классификация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Решений о классификации по коду в наших наборах нет.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Таможенный кодекс ЕАЭС, статьи 20–22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 декларировать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 графе 31 (цветы, листья и плоды искусственные и их части, изделия из искусственных цветов, листьев или плодов): состав материалов, из которых изготовлены товары; способ скрепления частей изделий (например, склеивание, переплетение, сборка)</w:t>
            </w:r>
          </w:p>
          <w:p>
            <w:pPr>
              <w:spacing w:after="60"/>
            </w:pPr>
            <w:hyperlink w:history="1" r:id="rIdpr3udlz20bearav1dbvrd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20.05.2010 № 257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перечень сведений к графе 31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Декларирование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33 · Код товара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6702900000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 — во втором подразделе, если под одним кодом декларируются товары разных наименований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36 · Преференция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ОООО-ОО — Сборы, пошлина, акциз, НДС: льготы не запрашиваются, акциза нет (прочерк)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ООГГ-ОО — Тарифная преференция в отношении товаров, происходящих из развивающихся стран · если товар происходит из развивающейся страны и происхождение подтверждено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ООНН-ОО — Тарифная преференция в отношении товаров, происходящих из наименее развитых стран · если товар происходит из наименее развитой страны и происхождение подтверждено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44 · Представленные документы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06013 — Сертификат о происхождении товара формы "А" · если товар ввозится с тарифной преференцией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47 · Исчисление платежей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1010 — Таможенные сборы за совершение таможенных операций (за таможенное оформление товаров, за таможенное декларирование товаров, за таможенные операции)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2010 — Ввозная таможенная пошлина (иные пошлины, налоги и сборы, имеющие эквивалентное действие), обязанность по уплате которой возникла с 1 сентября 2010 г.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5010 — Налог на добавленную стоимость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</w:t>
            </w:r>
            <w:hyperlink w:history="1" r:id="rIdmltow0vgtob2zh_x0pdvl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20.05.2010 № 257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; классификаторы — </w:t>
            </w:r>
            <w:hyperlink w:history="1" r:id="rIdjin-p54xc_vlsuh6pxi3l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20.09.2010 № 378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 менялась ставка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Решения ЕЭК с 2016 года, в тексте которых назван код: ставка пошлины, тарифные квоты, защитные и антидемпинговые пошлины. Прежняя ставка — в таблице самого решения.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onilubplezvwhlqu-bwa8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99 от 05.10.2021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внесении изменений в перечень товаров, происходящих из развивающихся стран или из наименее развитых стран, в отношении которых при ввозе на таможенную территорию Евразийского экономического союза… (вступило в силу 01.01.2022)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1dhsxu-ja6xceff9h9sk1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95 от 30.10.2020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внесении изменений в перечень товаров, в отношении которых Республикой Казахстан в соответствии с обязательствами, принятыми в качестве условия присоединения к Всемирной торговой организации,… (вступило в силу 01.12.2020)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ovhgcwlnxgptbibuyjkcl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109 от 19.12.2019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внесении изменений в перечень товаров, в отношении которых Республикой Казахстан в соответствии с обязательствами, принятыми в качестве условия присоединения к Всемирной торговой организации,… (вступило в силу 03.01.2020)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0wy_sg3lqunhommqi5t95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8 от 13.01.2017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перечне товаров, происходящих из развивающихся стран или из наименее развитых стран, в отношении которых при ввозе на таможенную территорию Евразийского экономического союза предоставляются… (вступило в силу 28.08.2017)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Переходные ключи ОКПД2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Ключей для этого кода в таблице Минэкономразвития нет.</w:t>
            </w:r>
          </w:p>
        </w:tc>
      </w:tr>
    </w:tbl>
    <w:p>
      <w:pPr>
        <w:spacing w:after="60" w:before="240"/>
      </w:pP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Справка собрана автоматически по официальным актам ЕАЭС и России. Меры, найденные по началу кода, помечены как касающиеся части товаров: применима ли мера к вашему товару, решают его характеристики и документы поставки. Справка не заменяет решение по классификации.</w:t>
      </w: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Разъяснительные письма таможни и судебная практика в справку не входят. Проверку кода под ваш товар с обоснованием можно заказать на странице кода.</w:t>
      </w:r>
    </w:p>
    <w:p>
      <w:pPr>
        <w:jc w:val="left"/>
      </w:pPr>
      <w:r>
        <w:rPr>
          <w:rFonts w:ascii="Arial" w:cs="Arial" w:eastAsia="Arial" w:hAnsi="Arial"/>
          <w:color w:val="1F5FBF"/>
          <w:sz w:val="17"/>
          <w:szCs w:val="17"/>
        </w:rPr>
        <w:t xml:space="preserve">https://imexp.ru/katalog/kod/6702900000</w:t>
      </w:r>
    </w:p>
    <w:sectPr>
      <w:pgSz w:w="11906" w:h="16838" w:orient="portrait"/>
      <w:pgMar w:top="851" w:right="851" w:bottom="851" w:left="851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nsmewzpt28cjikh9e9jjl" Type="http://schemas.openxmlformats.org/officeDocument/2006/relationships/hyperlink" Target="https://docs.eaeunion.org/documents/386/6099/" TargetMode="External"/><Relationship Id="rIdupy3nrjxrnlt5jdreffsj" Type="http://schemas.openxmlformats.org/officeDocument/2006/relationships/hyperlink" Target="https://docs.eaeunion.org/documents/386/6099/" TargetMode="External"/><Relationship Id="rId_7axa5uhmbv7lo1s3lsrs" Type="http://schemas.openxmlformats.org/officeDocument/2006/relationships/hyperlink" Target="https://docs.eaeunion.org/documents/335/4666/" TargetMode="External"/><Relationship Id="rIdddkpuczgwo9repitum61j" Type="http://schemas.openxmlformats.org/officeDocument/2006/relationships/hyperlink" Target="https://docs.eaeunion.org/documents/386/6099/" TargetMode="External"/><Relationship Id="rIdpdenh4cxdmlpkghnzheeq" Type="http://schemas.openxmlformats.org/officeDocument/2006/relationships/hyperlink" Target="https://docs.eaeunion.org/documents/317/2804/" TargetMode="External"/><Relationship Id="rIdvv8hlwn41ltpvrxh5biuy" Type="http://schemas.openxmlformats.org/officeDocument/2006/relationships/hyperlink" Target="http://publication.pravo.gov.ru/document/0001202411290098" TargetMode="External"/><Relationship Id="rIdon2dpiqocoazpr3dpb4ro" Type="http://schemas.openxmlformats.org/officeDocument/2006/relationships/hyperlink" Target="http://publication.pravo.gov.ru/document/0001201805040007" TargetMode="External"/><Relationship Id="rIdja00hot2f03g5y_qedt9_" Type="http://schemas.openxmlformats.org/officeDocument/2006/relationships/hyperlink" Target="https://eec.eaeunion.org/comission/department/deptexreg/tr/TR_EEU_037.php" TargetMode="External"/><Relationship Id="rIdg4bwtwis8ahgruv3mv93o" Type="http://schemas.openxmlformats.org/officeDocument/2006/relationships/hyperlink" Target="https://eec.eaeunion.org/comission/department/deptexreg/tr/EMS.php" TargetMode="External"/><Relationship Id="rId8hqlvdyouzexwdgdqqwql" Type="http://schemas.openxmlformats.org/officeDocument/2006/relationships/hyperlink" Target="https://docs.eaeunion.org/documents/335/4666/" TargetMode="External"/><Relationship Id="rIdpezaky-qp3f4-9cf9b2lt" Type="http://schemas.openxmlformats.org/officeDocument/2006/relationships/hyperlink" Target="http://publication.pravo.gov.ru/document/0001202207190026" TargetMode="External"/><Relationship Id="rIdpr3udlz20bearav1dbvrd" Type="http://schemas.openxmlformats.org/officeDocument/2006/relationships/hyperlink" Target="https://docs.eaeunion.org/documents/214/946/" TargetMode="External"/><Relationship Id="rIdmltow0vgtob2zh_x0pdvl" Type="http://schemas.openxmlformats.org/officeDocument/2006/relationships/hyperlink" Target="https://docs.eaeunion.org/documents/214/946/" TargetMode="External"/><Relationship Id="rIdjin-p54xc_vlsuh6pxi3l" Type="http://schemas.openxmlformats.org/officeDocument/2006/relationships/hyperlink" Target="https://docs.eaeunion.org/documents/208/8939/" TargetMode="External"/><Relationship Id="rIdonilubplezvwhlqu-bwa8" Type="http://schemas.openxmlformats.org/officeDocument/2006/relationships/hyperlink" Target="https://docs.eaeunion.org/documents/386/6162/" TargetMode="External"/><Relationship Id="rId1dhsxu-ja6xceff9h9sk1" Type="http://schemas.openxmlformats.org/officeDocument/2006/relationships/hyperlink" Target="https://docs.eaeunion.org/documents/248/5450/" TargetMode="External"/><Relationship Id="rIdovhgcwlnxgptbibuyjkcl" Type="http://schemas.openxmlformats.org/officeDocument/2006/relationships/hyperlink" Target="https://docs.eaeunion.org/documents/338/4871/" TargetMode="External"/><Relationship Id="rId0wy_sg3lqunhommqi5t95" Type="http://schemas.openxmlformats.org/officeDocument/2006/relationships/hyperlink" Target="https://docs.eaeunion.org/documents/317/2804/" TargetMode="External"/><Relationship Id="rId2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Справка о товаре 6702 90 000 0</dc:title>
  <dc:creator>IMEXP</dc:creator>
  <cp:lastModifiedBy>Un-named</cp:lastModifiedBy>
  <cp:revision>1</cp:revision>
  <dcterms:created xsi:type="dcterms:W3CDTF">2026-10-30T06:37:55.842Z</dcterms:created>
  <dcterms:modified xsi:type="dcterms:W3CDTF">2026-10-30T06:37:55.843Z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