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7208 51 910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7208 — Прокат плоский из железа или нелегированной стали шириной 600 мм или более, горячекатаный,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7208 51 — Не в рулонах, без дальнейшей обработки, кроме горячей прокатки, прочий: толщиной более 10 мм</w:t>
            </w:r>
          </w:p>
          <w:p>
            <w:pPr>
              <w:spacing w:after="60"/>
            </w:pPr>
            <w:r>
              <w:rPr>
                <w:rFonts w:ascii="Arial" w:cs="Arial" w:eastAsia="Arial" w:hAnsi="Arial"/>
                <w:color w:val="5B6472"/>
                <w:sz w:val="17"/>
                <w:szCs w:val="17"/>
              </w:rPr>
              <w:t xml:space="preserve">7208 51 91 — Не в рулонах, без дальнейшей обработки, кроме горячей прокатки, прочий: толщиной более 10 мм: толщиной более 10 мм, но не более 15 мм, шириной: 2050 мм или более</w:t>
            </w:r>
          </w:p>
          <w:p>
            <w:pPr>
              <w:spacing w:after="60"/>
            </w:pPr>
            <w:r>
              <w:rPr>
                <w:rFonts w:ascii="Arial" w:cs="Arial" w:eastAsia="Arial" w:hAnsi="Arial"/>
                <w:b/>
                <w:bCs/>
                <w:sz w:val="19"/>
                <w:szCs w:val="19"/>
              </w:rPr>
              <w:t xml:space="preserve">7208 51 910 0 — Не в рулонах, без дальнейшей обработки, кроме горячей прокатки, прочий: толщиной более 10 мм: толщиной более 10 мм, но не более 15 мм, шириной: 2050 мм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axeoaldcoplr18vylr8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rfjv4vqm7cylkvuxnu2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95knjgpjrezv7upe_pgr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j9nn2dzm0q9gnxfv-gt1v">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v1ubji-7tnlg1mfvzjxu">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qyffx-ijqamwmvyliyqp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3fqijfzho_7mo9zzhqhj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xd18drynb-4cwunn8po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af1waz7b4vbnc4ruzer8s">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ym8mpkutyp6y1vu54dt7y">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Прокат горячекатаный из углеродистых и легированных сталей в листах и рулонах, в отношении которых принято решение об установлении специальной квоты в качестве специальной защитной меры и о выдаче лицензии</w:t>
            </w:r>
          </w:p>
          <w:p>
            <w:pPr>
              <w:spacing w:after="60"/>
            </w:pPr>
            <w:hyperlink w:history="1" r:id="rIdcisxyl4tz9myjkek42ch2">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wq4a6lrteja7ssxme_cj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7208 51 действует сертификатов: 0, деклараций: 5; чаще по </w:t>
            </w:r>
            <w:hyperlink w:history="1" r:id="rIdhj_maazgumygdc0jftvf6">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5xhhnbs6ljkqueyt5e6xa">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g5xrh0p8qvu3ofryicz17">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4nklsyivbxl5cc-gvavyf">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7208519100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fb1zqy18p_o657xpchnpd">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ngz8rpvczhcdv4tds3vj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qevt9tenoqwotncyjvu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jt1ujfjdlr5tphzq1og6c">
              <w:r>
                <w:rPr>
                  <w:rFonts w:ascii="Arial" w:cs="Arial" w:eastAsia="Arial" w:hAnsi="Arial"/>
                  <w:color w:val="1F5FBF"/>
                  <w:sz w:val="19"/>
                  <w:szCs w:val="19"/>
                  <w:u w:val="single"/>
                </w:rPr>
                <w:t xml:space="preserve">Решение Коллегии ЕЭК № 177 от 08.10.2019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6 августа 2019 г. № 137 (вступило в силу 10.11.2019)</w:t>
            </w:r>
          </w:p>
          <w:p>
            <w:pPr>
              <w:spacing w:after="60"/>
              <w:ind w:left="220" w:hanging="160"/>
            </w:pPr>
            <w:r>
              <w:rPr>
                <w:rFonts w:ascii="Arial" w:cs="Arial" w:eastAsia="Arial" w:hAnsi="Arial"/>
                <w:sz w:val="19"/>
                <w:szCs w:val="19"/>
              </w:rPr>
              <w:t xml:space="preserve">• </w:t>
            </w:r>
            <w:hyperlink w:history="1" r:id="rIdyywovltrej_dkv05vltc7">
              <w:r>
                <w:rPr>
                  <w:rFonts w:ascii="Arial" w:cs="Arial" w:eastAsia="Arial" w:hAnsi="Arial"/>
                  <w:color w:val="1F5FBF"/>
                  <w:sz w:val="19"/>
                  <w:szCs w:val="19"/>
                  <w:u w:val="single"/>
                </w:rPr>
                <w:t xml:space="preserve">Решение Коллегии ЕЭК № 137 от 06.08.2019</w:t>
              </w:r>
            </w:hyperlink>
            <w:r>
              <w:rPr>
                <w:rFonts w:ascii="Arial" w:cs="Arial" w:eastAsia="Arial" w:hAnsi="Arial"/>
                <w:sz w:val="19"/>
                <w:szCs w:val="19"/>
              </w:rPr>
              <w:t xml:space="preserve"> — О применении специальной защитной меры посредством введения специальной квоты в отношении горячекатаного проката, ввозимого на таможенную территорию Евразийского экономического союза, и внесении… (вступило в силу 07.09.2019)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https://imexp.ru/katalog/kod/7208519100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axeoaldcoplr18vylr8d" Type="http://schemas.openxmlformats.org/officeDocument/2006/relationships/hyperlink" Target="https://docs.eaeunion.org/documents/386/6099/" TargetMode="External"/><Relationship Id="rIdqrfjv4vqm7cylkvuxnu2w" Type="http://schemas.openxmlformats.org/officeDocument/2006/relationships/hyperlink" Target="https://docs.eaeunion.org/documents/386/6099/" TargetMode="External"/><Relationship Id="rId95knjgpjrezv7upe_pgrb" Type="http://schemas.openxmlformats.org/officeDocument/2006/relationships/hyperlink" Target="https://docs.eaeunion.org/documents/335/4666/" TargetMode="External"/><Relationship Id="rIdj9nn2dzm0q9gnxfv-gt1v" Type="http://schemas.openxmlformats.org/officeDocument/2006/relationships/hyperlink" Target="https://docs.eaeunion.org/documents/292/1553/" TargetMode="External"/><Relationship Id="rIdjv1ubji-7tnlg1mfvzjxu" Type="http://schemas.openxmlformats.org/officeDocument/2006/relationships/hyperlink" Target="http://publication.pravo.gov.ru/document/0001202308040119" TargetMode="External"/><Relationship Id="rIdqyffx-ijqamwmvyliyqpw" Type="http://schemas.openxmlformats.org/officeDocument/2006/relationships/hyperlink" Target="https://www.ecfr.gov/current/title-15/subtitle-B/chapter-VII/subchapter-C/part-746" TargetMode="External"/><Relationship Id="rId3fqijfzho_7mo9zzhqhjv" Type="http://schemas.openxmlformats.org/officeDocument/2006/relationships/hyperlink" Target="http://publication.pravo.gov.ru/document/0001202308040119" TargetMode="External"/><Relationship Id="rIdtxd18drynb-4cwunn8poc" Type="http://schemas.openxmlformats.org/officeDocument/2006/relationships/hyperlink" Target="https://docs.eaeunion.org/documents/386/6099/" TargetMode="External"/><Relationship Id="rIdaf1waz7b4vbnc4ruzer8s" Type="http://schemas.openxmlformats.org/officeDocument/2006/relationships/hyperlink" Target="https://docs.eaeunion.org/documents/317/2804/" TargetMode="External"/><Relationship Id="rIdym8mpkutyp6y1vu54dt7y" Type="http://schemas.openxmlformats.org/officeDocument/2006/relationships/hyperlink" Target="http://publication.pravo.gov.ru/document/0001202411290098" TargetMode="External"/><Relationship Id="rIdcisxyl4tz9myjkek42ch2" Type="http://schemas.openxmlformats.org/officeDocument/2006/relationships/hyperlink" Target="https://docs.eaeunion.org/documents/292/1553/" TargetMode="External"/><Relationship Id="rIdwq4a6lrteja7ssxme_cjp" Type="http://schemas.openxmlformats.org/officeDocument/2006/relationships/hyperlink" Target="http://publication.pravo.gov.ru/document/0001201805040007" TargetMode="External"/><Relationship Id="rIdhj_maazgumygdc0jftvf6" Type="http://schemas.openxmlformats.org/officeDocument/2006/relationships/hyperlink" Target="https://eec.eaeunion.org/comission/department/deptexreg/tr/bezopMashines.php" TargetMode="External"/><Relationship Id="rId5xhhnbs6ljkqueyt5e6xa" Type="http://schemas.openxmlformats.org/officeDocument/2006/relationships/hyperlink" Target="https://eec.eaeunion.org/comission/department/deptexreg/tr/%D0%A2%D0%A0-%D0%A2%D0%A1-032.php" TargetMode="External"/><Relationship Id="rIdg5xrh0p8qvu3ofryicz17" Type="http://schemas.openxmlformats.org/officeDocument/2006/relationships/hyperlink" Target="https://docs.eaeunion.org/documents/335/4666/" TargetMode="External"/><Relationship Id="rId4nklsyivbxl5cc-gvavyf" Type="http://schemas.openxmlformats.org/officeDocument/2006/relationships/hyperlink" Target="http://publication.pravo.gov.ru/document/0001202207190026" TargetMode="External"/><Relationship Id="rIdfb1zqy18p_o657xpchnpd" Type="http://schemas.openxmlformats.org/officeDocument/2006/relationships/hyperlink" Target="https://docs.eaeunion.org/documents/292/1553/" TargetMode="External"/><Relationship Id="rIdngz8rpvczhcdv4tds3vju" Type="http://schemas.openxmlformats.org/officeDocument/2006/relationships/hyperlink" Target="https://docs.eaeunion.org/documents/214/946/" TargetMode="External"/><Relationship Id="rIdyqevt9tenoqwotncyjvud" Type="http://schemas.openxmlformats.org/officeDocument/2006/relationships/hyperlink" Target="https://docs.eaeunion.org/documents/208/8939/" TargetMode="External"/><Relationship Id="rIdjt1ujfjdlr5tphzq1og6c" Type="http://schemas.openxmlformats.org/officeDocument/2006/relationships/hyperlink" Target="https://docs.eaeunion.org/documents/335/4727/" TargetMode="External"/><Relationship Id="rIdyywovltrej_dkv05vltc7" Type="http://schemas.openxmlformats.org/officeDocument/2006/relationships/hyperlink" Target="https://docs.eaeunion.org/documents/335/4581/"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7208 51 910 0</dc:title>
  <dc:creator>IMEXP</dc:creator>
  <cp:lastModifiedBy>Un-named</cp:lastModifiedBy>
  <cp:revision>1</cp:revision>
  <dcterms:created xsi:type="dcterms:W3CDTF">2026-10-30T15:38:47.088Z</dcterms:created>
  <dcterms:modified xsi:type="dcterms:W3CDTF">2026-10-30T15:38:47.088Z</dcterms:modified>
</cp:coreProperties>
</file>

<file path=docProps/custom.xml><?xml version="1.0" encoding="utf-8"?>
<Properties xmlns="http://schemas.openxmlformats.org/officeDocument/2006/custom-properties" xmlns:vt="http://schemas.openxmlformats.org/officeDocument/2006/docPropsVTypes"/>
</file>