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7210 61 000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7210 — Прокат плоский из железа или нелегированной стали шириной 600 мм или более, плакированный, с гальваническим или другим покрытием</w:t>
            </w:r>
          </w:p>
          <w:p>
            <w:pPr>
              <w:spacing w:after="60"/>
            </w:pPr>
            <w:r>
              <w:rPr>
                <w:rFonts w:ascii="Arial" w:cs="Arial" w:eastAsia="Arial" w:hAnsi="Arial"/>
                <w:color w:val="5B6472"/>
                <w:sz w:val="17"/>
                <w:szCs w:val="17"/>
              </w:rPr>
              <w:t xml:space="preserve">7210 61 — С гальваническим или другим покрытием алюминием: с гальваническим или другим покрытием алюминиево-цинковыми сплавами</w:t>
            </w:r>
          </w:p>
          <w:p>
            <w:pPr>
              <w:spacing w:after="60"/>
            </w:pPr>
            <w:r>
              <w:rPr>
                <w:rFonts w:ascii="Arial" w:cs="Arial" w:eastAsia="Arial" w:hAnsi="Arial"/>
                <w:color w:val="5B6472"/>
                <w:sz w:val="17"/>
                <w:szCs w:val="17"/>
              </w:rPr>
              <w:t xml:space="preserve">7210 61 00 — С гальваническим или другим покрытием алюминием: с гальваническим или другим покрытием алюминиево-цинковыми сплавами</w:t>
            </w:r>
          </w:p>
          <w:p>
            <w:pPr>
              <w:spacing w:after="60"/>
            </w:pPr>
            <w:r>
              <w:rPr>
                <w:rFonts w:ascii="Arial" w:cs="Arial" w:eastAsia="Arial" w:hAnsi="Arial"/>
                <w:b/>
                <w:bCs/>
                <w:sz w:val="19"/>
                <w:szCs w:val="19"/>
              </w:rPr>
              <w:t xml:space="preserve">7210 61 000 0 — С гальваническим или другим покрытием алюминием: с гальваническим или другим покрытием алюминиево-цинковыми сплавами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5scmgnzuj8zc_vdlumtq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14oskswl3xyjdgos6olv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ko9yjvwkgj-cv6tpiecy9">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fmplm_zup5gdyo6mjdtnn">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qi0ff5qnwiurtjdn3znhb">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cafrbpzxuhb5jmbeikafk">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cw7xmrcs9sv2c-v_zykam">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sj-xf3nuh3b4d-d-enx50">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Антидемпинговая пошлина: Оцинкованный прокат</w:t>
            </w:r>
          </w:p>
          <w:p>
            <w:pPr>
              <w:spacing w:after="60"/>
            </w:pPr>
            <w:r>
              <w:rPr>
                <w:rFonts w:ascii="Arial" w:cs="Arial" w:eastAsia="Arial" w:hAnsi="Arial"/>
                <w:sz w:val="19"/>
                <w:szCs w:val="19"/>
              </w:rPr>
              <w:t xml:space="preserve">Страны: Украина, Китай; действует до 09.06.2030.</w:t>
            </w:r>
          </w:p>
          <w:p>
            <w:pPr>
              <w:spacing w:after="60"/>
            </w:pPr>
            <w:r>
              <w:rPr>
                <w:rFonts w:ascii="Arial" w:cs="Arial" w:eastAsia="Arial" w:hAnsi="Arial"/>
                <w:color w:val="5B6472"/>
                <w:sz w:val="17"/>
                <w:szCs w:val="17"/>
              </w:rPr>
              <w:t xml:space="preserve">Антидемпинговая мера в следующих формах: А. Антидемпинговая пошлина для оцинкованного проката, происходящего из Китайской Народной Республики, в процентах от таможенной стоимости: – для Angang Steel Company Limited — 17,00 %; – для Shandong Esdawn Metal Technology Development Co., Ltd. — 15,12 %; – для Xinjiang Bayi Iron &amp; Steel Co., Ltd. — 14,39 %; – для DongE Yike Panel Co., Ltd. — 12,69 %; – для Shandong Sino Steel Co., Ltd., Gansu Jiu Steel Group Hongxing Iron And Steel Co., Ltd. и Dalian Posco Co., Ltd. — 14,93 %; – для прочих производителей — 17,00 %. Б. Антидемпинговая пошлина для оцинкованного проката, происходящего из Украины, в процентах от таможенной стоимости: – для ЧАО «ММК им. Ильича» (предприятие группы «Метинвест») — 23,90 %; – для прочих производителей — 23,90 %.​ В. Ценовые обязательства компаний: - Angang Steel Company Limited; - Shandong Esdawn Metal Technology…</w:t>
            </w:r>
          </w:p>
          <w:p>
            <w:pPr>
              <w:spacing w:after="60"/>
            </w:pPr>
            <w:r>
              <w:rPr>
                <w:rFonts w:ascii="Arial" w:cs="Arial" w:eastAsia="Arial" w:hAnsi="Arial"/>
                <w:color w:val="5B6472"/>
                <w:sz w:val="17"/>
                <w:szCs w:val="17"/>
              </w:rPr>
              <w:t xml:space="preserve">​Решен​ие Коллегии ЕЭК от 3 декабря 2019 г. № 209​ - о применении меры ​Решен​ие Коллегии ЕЭК от 19 ноября 2024 г. № 127​ - о продлении меры на период расследования ​Решен​ие Коллегии ЕЭК от 10 июня 2025 г. № 50​ - о продлении меры до 9 июня 2030 г. включительно</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z_t24uhki8_hu-viv1pgf">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65qr-kjzcidgk1bw_d7b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7210 61 действует сертификатов: 0, деклараций: 1; по </w:t>
            </w:r>
            <w:hyperlink w:history="1" r:id="rIdy8egnj8qspb9t1tr_pyga">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xhbhbjyqnwrw5umwumek1">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yrpvtzxcbr-7w1ymcf0ze">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nltqv80u7uoc216jovrnv">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7210610000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2050 — Антидемпинговая пошлина, установленная в соответствии с Протоколом о применении специальных защитных, антидемпинговых и компенсационных мер по отношению к третьим странам (приложение N 8 к Договору о Евразийском экономическом союзе от 29 мая 2014 года) · если товар из страны и от производителя, на которые установлена мера</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tdr2hxoarzuyfnhqx_kuu">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qinv1flk1xvocdphp5hv8">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mrugripduelu4ok1vwiah">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bu4xm5h2iialvc5xjm9aq">
              <w:r>
                <w:rPr>
                  <w:rFonts w:ascii="Arial" w:cs="Arial" w:eastAsia="Arial" w:hAnsi="Arial"/>
                  <w:color w:val="1F5FBF"/>
                  <w:sz w:val="19"/>
                  <w:szCs w:val="19"/>
                  <w:u w:val="single"/>
                </w:rPr>
                <w:t xml:space="preserve">Решение Коллегии ЕЭК № 209 от 03.12.2019</w:t>
              </w:r>
            </w:hyperlink>
            <w:r>
              <w:rPr>
                <w:rFonts w:ascii="Arial" w:cs="Arial" w:eastAsia="Arial" w:hAnsi="Arial"/>
                <w:sz w:val="19"/>
                <w:szCs w:val="19"/>
              </w:rPr>
              <w:t xml:space="preserve"> — О применении антидемпинговой меры посредством введения антидемпинговой пошлины в отношении оцинкованного проката, происходящего из Китайской Народной Республики и Украины и ввозимого на таможенную… (вступило в силу 05.01.2020)</w:t>
            </w:r>
          </w:p>
          <w:p>
            <w:pPr>
              <w:spacing w:after="60"/>
              <w:ind w:left="220" w:hanging="160"/>
            </w:pPr>
            <w:r>
              <w:rPr>
                <w:rFonts w:ascii="Arial" w:cs="Arial" w:eastAsia="Arial" w:hAnsi="Arial"/>
                <w:sz w:val="19"/>
                <w:szCs w:val="19"/>
              </w:rPr>
              <w:t xml:space="preserve">• </w:t>
            </w:r>
            <w:hyperlink w:history="1" r:id="rIdlovmctdfjm83nt_-hnmwp">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https://imexp.ru/katalog/kod/7210610000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scmgnzuj8zc_vdlumtqo" Type="http://schemas.openxmlformats.org/officeDocument/2006/relationships/hyperlink" Target="https://imexp.ru/akty/reshenie-soveta-eek-80-2021" TargetMode="External"/><Relationship Id="rId14oskswl3xyjdgos6olvr" Type="http://schemas.openxmlformats.org/officeDocument/2006/relationships/hyperlink" Target="https://imexp.ru/akty/reshenie-soveta-eek-80-2021" TargetMode="External"/><Relationship Id="rIdko9yjvwkgj-cv6tpiecy9" Type="http://schemas.openxmlformats.org/officeDocument/2006/relationships/hyperlink" Target="https://imexp.ru/akty/reshenie-kollegii-eek-154-2019" TargetMode="External"/><Relationship Id="rIdfmplm_zup5gdyo6mjdtnn" Type="http://schemas.openxmlformats.org/officeDocument/2006/relationships/hyperlink" Target="https://imexp.ru/akty/prikaz-minpromtorga-2701-2023" TargetMode="External"/><Relationship Id="rIdqi0ff5qnwiurtjdn3znhb" Type="http://schemas.openxmlformats.org/officeDocument/2006/relationships/hyperlink" Target="https://www.ecfr.gov/current/title-15/subtitle-B/chapter-VII/subchapter-C/part-746" TargetMode="External"/><Relationship Id="rIdcafrbpzxuhb5jmbeikafk" Type="http://schemas.openxmlformats.org/officeDocument/2006/relationships/hyperlink" Target="https://imexp.ru/akty/prikaz-minpromtorga-2701-2023" TargetMode="External"/><Relationship Id="rIdcw7xmrcs9sv2c-v_zykam" Type="http://schemas.openxmlformats.org/officeDocument/2006/relationships/hyperlink" Target="https://imexp.ru/akty/reshenie-soveta-eek-80-2021" TargetMode="External"/><Relationship Id="rIdsj-xf3nuh3b4d-d-enx50" Type="http://schemas.openxmlformats.org/officeDocument/2006/relationships/hyperlink" Target="https://imexp.ru/akty/reshenie-soveta-eek-8-2017" TargetMode="External"/><Relationship Id="rIdz_t24uhki8_hu-viv1pgf" Type="http://schemas.openxmlformats.org/officeDocument/2006/relationships/hyperlink" Target="https://imexp.ru/akty/postanovlenie-1637-2024" TargetMode="External"/><Relationship Id="rId65qr-kjzcidgk1bw_d7ba" Type="http://schemas.openxmlformats.org/officeDocument/2006/relationships/hyperlink" Target="https://imexp.ru/akty/rasporyazhenie-792-r-2018" TargetMode="External"/><Relationship Id="rIdy8egnj8qspb9t1tr_pyga" Type="http://schemas.openxmlformats.org/officeDocument/2006/relationships/hyperlink" Target="https://imexp.ru/katalog/tehreglamenty/tr-ts-005-2011" TargetMode="External"/><Relationship Id="rIdxhbhbjyqnwrw5umwumek1" Type="http://schemas.openxmlformats.org/officeDocument/2006/relationships/hyperlink" Target="https://imexp.ru/akty/reshenie-kollegii-eek-154-2019" TargetMode="External"/><Relationship Id="rIdyrpvtzxcbr-7w1ymcf0ze" Type="http://schemas.openxmlformats.org/officeDocument/2006/relationships/hyperlink" Target="https://imexp.ru/akty/reshenie-soveta-eek-157-2016" TargetMode="External"/><Relationship Id="rIdnltqv80u7uoc216jovrnv" Type="http://schemas.openxmlformats.org/officeDocument/2006/relationships/hyperlink" Target="https://imexp.ru/akty/postanovlenie-1284-2022" TargetMode="External"/><Relationship Id="rIdtdr2hxoarzuyfnhqx_kuu" Type="http://schemas.openxmlformats.org/officeDocument/2006/relationships/hyperlink" Target="https://imexp.ru/akty/reshenie-kts-257-2010" TargetMode="External"/><Relationship Id="rIdqinv1flk1xvocdphp5hv8" Type="http://schemas.openxmlformats.org/officeDocument/2006/relationships/hyperlink" Target="https://imexp.ru/akty/reshenie-kts-378-2010" TargetMode="External"/><Relationship Id="rIdmrugripduelu4ok1vwiah" Type="http://schemas.openxmlformats.org/officeDocument/2006/relationships/hyperlink" Target="https://docs.eaeunion.org/documents/463/10896/" TargetMode="External"/><Relationship Id="rIdbu4xm5h2iialvc5xjm9aq" Type="http://schemas.openxmlformats.org/officeDocument/2006/relationships/hyperlink" Target="https://docs.eaeunion.org/documents/335/4821/" TargetMode="External"/><Relationship Id="rIdlovmctdfjm83nt_-hnmwp" Type="http://schemas.openxmlformats.org/officeDocument/2006/relationships/hyperlink" Target="https://docs.eaeunion.org/documents/305/2213/"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7210 61 000 0</dc:title>
  <dc:creator>IMEXP</dc:creator>
  <cp:lastModifiedBy>Un-named</cp:lastModifiedBy>
  <cp:revision>1</cp:revision>
  <dcterms:created xsi:type="dcterms:W3CDTF">2026-11-05T14:01:25.273Z</dcterms:created>
  <dcterms:modified xsi:type="dcterms:W3CDTF">2026-11-05T14:01:25.273Z</dcterms:modified>
</cp:coreProperties>
</file>

<file path=docProps/custom.xml><?xml version="1.0" encoding="utf-8"?>
<Properties xmlns="http://schemas.openxmlformats.org/officeDocument/2006/custom-properties" xmlns:vt="http://schemas.openxmlformats.org/officeDocument/2006/docPropsVTypes"/>
</file>