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7216 50 100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7216 — Уголки, фасонные и специальные профили из железа или нелегированной стали</w:t>
            </w:r>
          </w:p>
          <w:p>
            <w:pPr>
              <w:spacing w:after="60"/>
            </w:pPr>
            <w:r>
              <w:rPr>
                <w:rFonts w:ascii="Arial" w:cs="Arial" w:eastAsia="Arial" w:hAnsi="Arial"/>
                <w:color w:val="5B6472"/>
                <w:sz w:val="17"/>
                <w:szCs w:val="17"/>
              </w:rPr>
              <w:t xml:space="preserve">7216 50 — Уголки, фасонные и специальные профили, без дальнейшей обработки, кроме горячей прокатки, горячего волочения или экструдирования, прочие</w:t>
            </w:r>
          </w:p>
          <w:p>
            <w:pPr>
              <w:spacing w:after="60"/>
            </w:pPr>
            <w:r>
              <w:rPr>
                <w:rFonts w:ascii="Arial" w:cs="Arial" w:eastAsia="Arial" w:hAnsi="Arial"/>
                <w:color w:val="5B6472"/>
                <w:sz w:val="17"/>
                <w:szCs w:val="17"/>
              </w:rPr>
              <w:t xml:space="preserve">7216 50 10 — Уголки, фасонные и специальные профили, без дальнейшей обработки, кроме горячей прокатки, горячего волочения или экструдирования, прочие: с поперечным сечением, которое можно вписать в квадрат со стороной 80 мм</w:t>
            </w:r>
          </w:p>
          <w:p>
            <w:pPr>
              <w:spacing w:after="60"/>
            </w:pPr>
            <w:r>
              <w:rPr>
                <w:rFonts w:ascii="Arial" w:cs="Arial" w:eastAsia="Arial" w:hAnsi="Arial"/>
                <w:b/>
                <w:bCs/>
                <w:sz w:val="19"/>
                <w:szCs w:val="19"/>
              </w:rPr>
              <w:t xml:space="preserve">7216 50 100 0 — Уголки, фасонные и специальные профили, без дальнейшей обработки, кроме горячей прокатки, горячего волочения или экструдирования, прочие: с поперечным сечением, которое можно вписать в квадрат со стороной 80 мм</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uhfvkmlah97ffy6vfwz7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p-0qhiu5sv1csa8la6kzf">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2rskhgssoxhz953hxuub4">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0vm6k_u-zsl0sdikl3ma-">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eelr54ynf6ndaov0fhjnk">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fbblbtdoycy4o3m2y0hiu">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lodhypsh5yx0tzlsrirbc">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1zizcfap9oirn7pmliycx">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Антидемпинговая пошлина: Стальные уголки</w:t>
            </w:r>
          </w:p>
          <w:p>
            <w:pPr>
              <w:spacing w:after="60"/>
            </w:pPr>
            <w:r>
              <w:rPr>
                <w:rFonts w:ascii="Arial" w:cs="Arial" w:eastAsia="Arial" w:hAnsi="Arial"/>
                <w:sz w:val="19"/>
                <w:szCs w:val="19"/>
              </w:rPr>
              <w:t xml:space="preserve">Страны: Украина; действует до 06.03.2028.</w:t>
            </w:r>
          </w:p>
          <w:p>
            <w:pPr>
              <w:spacing w:after="60"/>
            </w:pPr>
            <w:r>
              <w:rPr>
                <w:rFonts w:ascii="Arial" w:cs="Arial" w:eastAsia="Arial" w:hAnsi="Arial"/>
                <w:color w:val="5B6472"/>
                <w:sz w:val="17"/>
                <w:szCs w:val="17"/>
              </w:rPr>
              <w:t xml:space="preserve">Антидемпинговая пошлина в размере 37,89 % от таможенной стоимости​​​​</w:t>
            </w:r>
          </w:p>
          <w:p>
            <w:pPr>
              <w:spacing w:after="60"/>
            </w:pPr>
            <w:r>
              <w:rPr>
                <w:rFonts w:ascii="Arial" w:cs="Arial" w:eastAsia="Arial" w:hAnsi="Arial"/>
                <w:color w:val="5B6472"/>
                <w:sz w:val="17"/>
                <w:szCs w:val="17"/>
              </w:rPr>
              <w:t xml:space="preserve">​Решение Коллегии ЕЭК от 3 октября 2017 г. № 133​ - о применении меры ​​​Решение Коллегии ЕЭК от 23 мая 2022 г. № 85​ - о продлении меры на период расследования Решение Коллегии ЕЭК от 7 марта 2023 г. №26​ - о продлении меры до 6 марта 2028 г. включительно</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yhddvc9sgtfezkyiyrr96">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tyoodjjgseedcbbki9j-_">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7216 50 действует сертификатов: 0, деклараций: 5; чаще по </w:t>
            </w:r>
            <w:hyperlink w:history="1" r:id="rIdz2rjow6qlcexjwh4w3k7z">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ap-chjebmjnsziv1enaap">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exbvuypiepfbqqv_0uhzc">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1vmjqp8fnjb4cnef4azwh">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7216501000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2050 — Антидемпинговая пошлина, установленная в соответствии с Протоколом о применении специальных защитных, антидемпинговых и компенсационных мер по отношению к третьим странам (приложение N 8 к Договору о Евразийском экономическом союзе от 29 мая 2014 года) · если товар из страны и от производителя, на которые установлена мера</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0daczrur1l7ffmynmhihe">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h582nwqshc-dilwtzzmwe">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dcj9eh0nt08wyo8nmapb0">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eevegazrmplovdhz5yvyl">
              <w:r>
                <w:rPr>
                  <w:rFonts w:ascii="Arial" w:cs="Arial" w:eastAsia="Arial" w:hAnsi="Arial"/>
                  <w:color w:val="1F5FBF"/>
                  <w:sz w:val="19"/>
                  <w:szCs w:val="19"/>
                  <w:u w:val="single"/>
                </w:rPr>
                <w:t xml:space="preserve">Решение Коллегии ЕЭК № 133 от 03.10.2017</w:t>
              </w:r>
            </w:hyperlink>
            <w:r>
              <w:rPr>
                <w:rFonts w:ascii="Arial" w:cs="Arial" w:eastAsia="Arial" w:hAnsi="Arial"/>
                <w:sz w:val="19"/>
                <w:szCs w:val="19"/>
              </w:rPr>
              <w:t xml:space="preserve"> — О применении антидемпинговой меры посредством введения антидемпинговой пошлины в отношении уголков стальных горячекатаных, происходящих из Украины и ввозимых на таможенную территорию Евразийского… (вступило в силу 03.11.2017)</w:t>
            </w:r>
          </w:p>
          <w:p>
            <w:pPr>
              <w:spacing w:after="60"/>
              <w:ind w:left="220" w:hanging="160"/>
            </w:pPr>
            <w:r>
              <w:rPr>
                <w:rFonts w:ascii="Arial" w:cs="Arial" w:eastAsia="Arial" w:hAnsi="Arial"/>
                <w:sz w:val="19"/>
                <w:szCs w:val="19"/>
              </w:rPr>
              <w:t xml:space="preserve">• </w:t>
            </w:r>
            <w:hyperlink w:history="1" r:id="rIdlbtof9rue7pf8epwt1eh5">
              <w:r>
                <w:rPr>
                  <w:rFonts w:ascii="Arial" w:cs="Arial" w:eastAsia="Arial" w:hAnsi="Arial"/>
                  <w:color w:val="1F5FBF"/>
                  <w:sz w:val="19"/>
                  <w:szCs w:val="19"/>
                  <w:u w:val="single"/>
                </w:rPr>
                <w:t xml:space="preserve">Решение Коллегии ЕЭК № 53 от 11.05.2017</w:t>
              </w:r>
            </w:hyperlink>
            <w:r>
              <w:rPr>
                <w:rFonts w:ascii="Arial" w:cs="Arial" w:eastAsia="Arial" w:hAnsi="Arial"/>
                <w:sz w:val="19"/>
                <w:szCs w:val="19"/>
              </w:rPr>
              <w:t xml:space="preserve"> — О применении антидемпинговой меры посредством введения предварительной антидемпинговой пошлины в отношении уголков стальных горячекатаных, происходящих из Украины и ввозимых на таможенную территорию… (вступило в силу 11.06.2017)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https://imexp.ru/katalog/kod/7216501000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hfvkmlah97ffy6vfwz7a" Type="http://schemas.openxmlformats.org/officeDocument/2006/relationships/hyperlink" Target="https://docs.eaeunion.org/documents/386/6099/" TargetMode="External"/><Relationship Id="rIdp-0qhiu5sv1csa8la6kzf" Type="http://schemas.openxmlformats.org/officeDocument/2006/relationships/hyperlink" Target="https://docs.eaeunion.org/documents/386/6099/" TargetMode="External"/><Relationship Id="rId2rskhgssoxhz953hxuub4" Type="http://schemas.openxmlformats.org/officeDocument/2006/relationships/hyperlink" Target="https://docs.eaeunion.org/documents/335/4666/" TargetMode="External"/><Relationship Id="rId0vm6k_u-zsl0sdikl3ma-" Type="http://schemas.openxmlformats.org/officeDocument/2006/relationships/hyperlink" Target="http://publication.pravo.gov.ru/document/0001202308040119" TargetMode="External"/><Relationship Id="rIdeelr54ynf6ndaov0fhjnk" Type="http://schemas.openxmlformats.org/officeDocument/2006/relationships/hyperlink" Target="https://www.ecfr.gov/current/title-15/subtitle-B/chapter-VII/subchapter-C/part-746" TargetMode="External"/><Relationship Id="rIdfbblbtdoycy4o3m2y0hiu" Type="http://schemas.openxmlformats.org/officeDocument/2006/relationships/hyperlink" Target="http://publication.pravo.gov.ru/document/0001202308040119" TargetMode="External"/><Relationship Id="rIdlodhypsh5yx0tzlsrirbc" Type="http://schemas.openxmlformats.org/officeDocument/2006/relationships/hyperlink" Target="https://docs.eaeunion.org/documents/386/6099/" TargetMode="External"/><Relationship Id="rId1zizcfap9oirn7pmliycx" Type="http://schemas.openxmlformats.org/officeDocument/2006/relationships/hyperlink" Target="https://docs.eaeunion.org/documents/317/2804/" TargetMode="External"/><Relationship Id="rIdyhddvc9sgtfezkyiyrr96" Type="http://schemas.openxmlformats.org/officeDocument/2006/relationships/hyperlink" Target="http://publication.pravo.gov.ru/document/0001202411290098" TargetMode="External"/><Relationship Id="rIdtyoodjjgseedcbbki9j-_" Type="http://schemas.openxmlformats.org/officeDocument/2006/relationships/hyperlink" Target="http://publication.pravo.gov.ru/document/0001201805040007" TargetMode="External"/><Relationship Id="rIdz2rjow6qlcexjwh4w3k7z" Type="http://schemas.openxmlformats.org/officeDocument/2006/relationships/hyperlink" Target="https://eec.eaeunion.org/comission/department/deptexreg/tr/bezopMashines.php" TargetMode="External"/><Relationship Id="rIdap-chjebmjnsziv1enaap" Type="http://schemas.openxmlformats.org/officeDocument/2006/relationships/hyperlink" Target="https://eec.eaeunion.org/comission/department/deptexreg/tr/%D0%A2%D0%A0-%D0%A2%D0%A1-032.php" TargetMode="External"/><Relationship Id="rIdexbvuypiepfbqqv_0uhzc" Type="http://schemas.openxmlformats.org/officeDocument/2006/relationships/hyperlink" Target="https://docs.eaeunion.org/documents/335/4666/" TargetMode="External"/><Relationship Id="rId1vmjqp8fnjb4cnef4azwh" Type="http://schemas.openxmlformats.org/officeDocument/2006/relationships/hyperlink" Target="http://publication.pravo.gov.ru/document/0001202207190026" TargetMode="External"/><Relationship Id="rId0daczrur1l7ffmynmhihe" Type="http://schemas.openxmlformats.org/officeDocument/2006/relationships/hyperlink" Target="https://docs.eaeunion.org/documents/214/946/" TargetMode="External"/><Relationship Id="rIdh582nwqshc-dilwtzzmwe" Type="http://schemas.openxmlformats.org/officeDocument/2006/relationships/hyperlink" Target="https://docs.eaeunion.org/documents/208/8939/" TargetMode="External"/><Relationship Id="rIddcj9eh0nt08wyo8nmapb0" Type="http://schemas.openxmlformats.org/officeDocument/2006/relationships/hyperlink" Target="https://docs.eaeunion.org/documents/463/10896/" TargetMode="External"/><Relationship Id="rIdeevegazrmplovdhz5yvyl" Type="http://schemas.openxmlformats.org/officeDocument/2006/relationships/hyperlink" Target="https://docs.eaeunion.org/documents/315/3199/" TargetMode="External"/><Relationship Id="rIdlbtof9rue7pf8epwt1eh5" Type="http://schemas.openxmlformats.org/officeDocument/2006/relationships/hyperlink" Target="https://docs.eaeunion.org/documents/315/2958/"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7216 50 100 0</dc:title>
  <dc:creator>IMEXP</dc:creator>
  <cp:lastModifiedBy>Un-named</cp:lastModifiedBy>
  <cp:revision>1</cp:revision>
  <dcterms:created xsi:type="dcterms:W3CDTF">2026-10-30T11:49:40.527Z</dcterms:created>
  <dcterms:modified xsi:type="dcterms:W3CDTF">2026-10-30T11:49:40.527Z</dcterms:modified>
</cp:coreProperties>
</file>

<file path=docProps/custom.xml><?xml version="1.0" encoding="utf-8"?>
<Properties xmlns="http://schemas.openxmlformats.org/officeDocument/2006/custom-properties" xmlns:vt="http://schemas.openxmlformats.org/officeDocument/2006/docPropsVTypes"/>
</file>