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— Оцинкованная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30 — Оцинкованная: содержащая менее 0,25 мас.% углерода: с максимальным поперечным размером 0,8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20 300 0 — Оцинкованная: содержащая менее 0,25 мас.% углерода: с максимальным поперечным размером 0,8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6s4fgnpo1azxmafsaw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mmpvlz-ltgrmfzl1s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16ljauh-4k0yekdrtu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n4tyijv2d4ijbh1owo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b8x_vx71fxydclvs62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rfztodoimobl7uf7sq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hra1vsj2a6z8dq3pnh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5v24z6c2hzeei_ovao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pcqu1kfktw07cgpu4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s4fgnpo1azxmafsawa5" Type="http://schemas.openxmlformats.org/officeDocument/2006/relationships/hyperlink" Target="https://docs.eaeunion.org/documents/386/6099/" TargetMode="External"/><Relationship Id="rIdzqmmpvlz-ltgrmfzl1sgy" Type="http://schemas.openxmlformats.org/officeDocument/2006/relationships/hyperlink" Target="https://docs.eaeunion.org/documents/386/6099/" TargetMode="External"/><Relationship Id="rIdh16ljauh-4k0yekdrtudh" Type="http://schemas.openxmlformats.org/officeDocument/2006/relationships/hyperlink" Target="https://eur-lex.europa.eu/eli/reg/2014/833/oj/eng" TargetMode="External"/><Relationship Id="rIdtn4tyijv2d4ijbh1owoju" Type="http://schemas.openxmlformats.org/officeDocument/2006/relationships/hyperlink" Target="https://www.legislation.gov.uk/uksi/2019/855/contents" TargetMode="External"/><Relationship Id="rIdzb8x_vx71fxydclvs62tg" Type="http://schemas.openxmlformats.org/officeDocument/2006/relationships/hyperlink" Target="http://publication.pravo.gov.ru/document/0001202411290098" TargetMode="External"/><Relationship Id="rIdyrfztodoimobl7uf7sqet" Type="http://schemas.openxmlformats.org/officeDocument/2006/relationships/hyperlink" Target="http://publication.pravo.gov.ru/document/0001202207190026" TargetMode="External"/><Relationship Id="rId9hra1vsj2a6z8dq3pnh_-" Type="http://schemas.openxmlformats.org/officeDocument/2006/relationships/hyperlink" Target="https://docs.eaeunion.org/documents/214/946/" TargetMode="External"/><Relationship Id="rId85v24z6c2hzeei_ovaoq7" Type="http://schemas.openxmlformats.org/officeDocument/2006/relationships/hyperlink" Target="https://docs.eaeunion.org/documents/208/8939/" TargetMode="External"/><Relationship Id="rIdropcqu1kfktw07cgpu4ct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20 300 0: вывоз</dc:title>
  <dc:creator>IMEXP</dc:creator>
  <cp:lastModifiedBy>Un-named</cp:lastModifiedBy>
  <cp:revision>1</cp:revision>
  <dcterms:created xsi:type="dcterms:W3CDTF">2026-10-30T22:58:14.108Z</dcterms:created>
  <dcterms:modified xsi:type="dcterms:W3CDTF">2026-10-30T22:58:14.108Z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