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7217 90 900 0</w:t>
      </w:r>
    </w:p>
    <w:p>
      <w:pPr>
        <w:spacing w:after="200"/>
      </w:pPr>
      <w:r>
        <w:rPr>
          <w:rFonts w:ascii="Arial" w:cs="Arial" w:eastAsia="Arial" w:hAnsi="Arial"/>
          <w:color w:val="5B6472"/>
          <w:sz w:val="19"/>
          <w:szCs w:val="19"/>
        </w:rPr>
        <w:t xml:space="preserve">Сведения на 31.10.2026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XV. Недрагоценные металлы и изделия из них</w:t>
            </w:r>
          </w:p>
          <w:p>
            <w:pPr>
              <w:spacing w:after="60"/>
            </w:pPr>
            <w:r>
              <w:rPr>
                <w:rFonts w:ascii="Arial" w:cs="Arial" w:eastAsia="Arial" w:hAnsi="Arial"/>
                <w:color w:val="5B6472"/>
                <w:sz w:val="17"/>
                <w:szCs w:val="17"/>
              </w:rPr>
              <w:t xml:space="preserve">72 — ЧЕРНЫЕ МЕТАЛЛЫ</w:t>
            </w:r>
          </w:p>
          <w:p>
            <w:pPr>
              <w:spacing w:after="60"/>
            </w:pPr>
            <w:r>
              <w:rPr>
                <w:rFonts w:ascii="Arial" w:cs="Arial" w:eastAsia="Arial" w:hAnsi="Arial"/>
                <w:color w:val="5B6472"/>
                <w:sz w:val="17"/>
                <w:szCs w:val="17"/>
              </w:rPr>
              <w:t xml:space="preserve">7217 — Проволока из железа или нелегированной стали</w:t>
            </w:r>
          </w:p>
          <w:p>
            <w:pPr>
              <w:spacing w:after="60"/>
            </w:pPr>
            <w:r>
              <w:rPr>
                <w:rFonts w:ascii="Arial" w:cs="Arial" w:eastAsia="Arial" w:hAnsi="Arial"/>
                <w:color w:val="5B6472"/>
                <w:sz w:val="17"/>
                <w:szCs w:val="17"/>
              </w:rPr>
              <w:t xml:space="preserve">7217 90 — Прочая</w:t>
            </w:r>
          </w:p>
          <w:p>
            <w:pPr>
              <w:spacing w:after="60"/>
            </w:pPr>
            <w:r>
              <w:rPr>
                <w:rFonts w:ascii="Arial" w:cs="Arial" w:eastAsia="Arial" w:hAnsi="Arial"/>
                <w:color w:val="5B6472"/>
                <w:sz w:val="17"/>
                <w:szCs w:val="17"/>
              </w:rPr>
              <w:t xml:space="preserve">7217 90 90 — Прочая: содержащая 0,6 мас.% или более углерода</w:t>
            </w:r>
          </w:p>
          <w:p>
            <w:pPr>
              <w:spacing w:after="60"/>
            </w:pPr>
            <w:r>
              <w:rPr>
                <w:rFonts w:ascii="Arial" w:cs="Arial" w:eastAsia="Arial" w:hAnsi="Arial"/>
                <w:b/>
                <w:bCs/>
                <w:sz w:val="19"/>
                <w:szCs w:val="19"/>
              </w:rPr>
              <w:t xml:space="preserve">7217 90 900 0 — Прочая: содержащая 0,6 мас.% или более углерода</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4bbnizp0ksv2wiarjsihb">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t2qxkm3_ofu4slljulntt">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 </w:t>
            </w:r>
            <w:hyperlink w:history="1" r:id="rId-gllnppjjezw8atit384w">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mwhprpbh6nxpunw-vpggv">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пункты 202 и 206 (только для товарных знаков из перечня)</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США: </w:t>
            </w:r>
            <w:hyperlink w:history="1" r:id="rIdfriazkugf3kxpq0nk10ic">
              <w:r>
                <w:rPr>
                  <w:rFonts w:ascii="Arial" w:cs="Arial" w:eastAsia="Arial" w:hAnsi="Arial"/>
                  <w:color w:val="1F5FBF"/>
                  <w:sz w:val="19"/>
                  <w:szCs w:val="19"/>
                  <w:u w:val="single"/>
                </w:rPr>
                <w:t xml:space="preserve">Правила экспортного контроля США (EAR), часть 746</w:t>
              </w:r>
            </w:hyperlink>
            <w:r>
              <w:rPr>
                <w:rFonts w:ascii="Arial" w:cs="Arial" w:eastAsia="Arial" w:hAnsi="Arial"/>
                <w:sz w:val="19"/>
                <w:szCs w:val="19"/>
              </w:rPr>
              <w:t xml:space="preserve">, дополнение № 4 (промышленные товары)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8zw0iw1ypogu8kpbrdzne">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202 (72): ACURA, ASTON MARTIN, AUDI, BENTLEY, BMW, BUGATTI, CADILLAC, CHEVROLET, CHRYSLER, DAF TRUCKS, DAIMLER, DODGE, FERRARI, FREIGHTLINER, GENERAL MOTORS (GM), GMC, HONDA, HUMMER, HYUNDAI, INFINITE JAGUAR, JEEP, KENWORTH, KIA, LAMBORGHINI, LAND ROVER, LEXUS,…</w:t>
            </w:r>
          </w:p>
          <w:p>
            <w:pPr>
              <w:spacing w:after="60"/>
              <w:ind w:left="220" w:hanging="160"/>
            </w:pPr>
            <w:r>
              <w:rPr>
                <w:rFonts w:ascii="Arial" w:cs="Arial" w:eastAsia="Arial" w:hAnsi="Arial"/>
                <w:sz w:val="19"/>
                <w:szCs w:val="19"/>
              </w:rPr>
              <w:t xml:space="preserve">• Пункт 206 (7217): Schneider Electric</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5%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_uc_pjez0mt5jdi-idnw0">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p>
            <w:pPr>
              <w:spacing w:after="60"/>
              <w:ind w:left="220" w:hanging="160"/>
            </w:pPr>
            <w:r>
              <w:rPr>
                <w:rFonts w:ascii="Arial" w:cs="Arial" w:eastAsia="Arial" w:hAnsi="Arial"/>
                <w:sz w:val="19"/>
                <w:szCs w:val="19"/>
              </w:rPr>
              <w:t xml:space="preserve">• Товар из наименее развитых стран (46): преференция, ставка 0%.</w:t>
            </w:r>
          </w:p>
          <w:p>
            <w:pPr>
              <w:spacing w:after="60"/>
            </w:pPr>
            <w:r>
              <w:rPr>
                <w:rFonts w:ascii="Arial" w:cs="Arial" w:eastAsia="Arial" w:hAnsi="Arial"/>
                <w:color w:val="5B6472"/>
                <w:sz w:val="17"/>
                <w:szCs w:val="17"/>
              </w:rPr>
              <w:t xml:space="preserve">Условия преференции: документ о происхождении товара и прямая поставка. </w:t>
            </w:r>
            <w:hyperlink w:history="1" r:id="rId-mbawuzh5gt1r1kvtasc8">
              <w:r>
                <w:rPr>
                  <w:rFonts w:ascii="Arial" w:cs="Arial" w:eastAsia="Arial" w:hAnsi="Arial"/>
                  <w:color w:val="1F5FBF"/>
                  <w:sz w:val="17"/>
                  <w:szCs w:val="17"/>
                  <w:u w:val="single"/>
                </w:rPr>
                <w:t xml:space="preserve">Решение Совета ЕЭК от 13.01.2017 № 8</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hge6n-yrjsiv-jdo0a0hp">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Запретов и разрешительного порядка на ввоз по коду в перечнях России и ЕАЭС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1_13xc1pfo_r0xnr486pi">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перечнях техрегламентов ЕАЭС и в едином перечне России (постановление № 2425), которые мы сверяем.</w:t>
            </w:r>
          </w:p>
          <w:p>
            <w:pPr>
              <w:spacing w:after="60"/>
            </w:pPr>
            <w:r>
              <w:rPr>
                <w:rFonts w:ascii="Arial" w:cs="Arial" w:eastAsia="Arial" w:hAnsi="Arial"/>
                <w:color w:val="5B6472"/>
                <w:sz w:val="17"/>
                <w:szCs w:val="17"/>
              </w:rPr>
              <w:t xml:space="preserve">На практике по субпозиции 7217 90 действует сертификатов: 0, деклараций: 1; по </w:t>
            </w:r>
            <w:hyperlink w:history="1" r:id="rId4ktgvc8tzq_n3todykgmw">
              <w:r>
                <w:rPr>
                  <w:rFonts w:ascii="Arial" w:cs="Arial" w:eastAsia="Arial" w:hAnsi="Arial"/>
                  <w:color w:val="1F5FBF"/>
                  <w:sz w:val="17"/>
                  <w:szCs w:val="17"/>
                  <w:u w:val="single"/>
                </w:rPr>
                <w:t xml:space="preserve">ТР ТС 010/2011</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Продукция, изделия, являющиеся источником ионизирующего излучения, в том числе генерирующего, а также изделия и продукция (товары), содержащие радиоактивные вещества; Строительное сырье и материалы, в которых гигиеническими нормативами регламентируется содержание радиоактивных веществ, в том числе производственные отходы для повторной переработки и использования в народном хозяйстве, лом черных и…</w:t>
            </w:r>
          </w:p>
          <w:p>
            <w:pPr>
              <w:spacing w:after="60"/>
            </w:pPr>
            <w:hyperlink w:history="1" r:id="rIdgnx8bijxoovtlz-ih_u1v">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k2iq9p0rbbn7x3xehvgyx">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Решений о классификации по коду в наших наборах нет.</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7217909000</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ind w:left="220" w:hanging="160"/>
            </w:pPr>
            <w:r>
              <w:rPr>
                <w:rFonts w:ascii="Arial" w:cs="Arial" w:eastAsia="Arial" w:hAnsi="Arial"/>
                <w:sz w:val="19"/>
                <w:szCs w:val="19"/>
              </w:rPr>
              <w:t xml:space="preserve">• ООНН-ОО — Тарифная преференция в отношении товаров, происходящих из наименее развитых стран · если товар происходит из наименее развитой страны и происхождение подтверждено</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06013 — Сертификат о происхождении товара формы "А" · если товар ввозится с тарифной преференцией</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actuhpi1uxetwylsogxki">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dbs4jbt4dtwzecfh1anqu">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gabdz-hhf4my8yp6z3bqw">
              <w:r>
                <w:rPr>
                  <w:rFonts w:ascii="Arial" w:cs="Arial" w:eastAsia="Arial" w:hAnsi="Arial"/>
                  <w:color w:val="1F5FBF"/>
                  <w:sz w:val="19"/>
                  <w:szCs w:val="19"/>
                  <w:u w:val="single"/>
                </w:rPr>
                <w:t xml:space="preserve">Решение Коллегии ЕЭК № 113 от 25.08.2026</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Объединенных Арабских Эмиратов и ввозимых на таможенную территорию Евразийского экономического союза (вступило в силу 06.10.2026)</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Ключей для этого кода в таблице Минэкономразвития нет.</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https://imexp.ru/katalog/kod/7217909000</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4bbnizp0ksv2wiarjsihb" Type="http://schemas.openxmlformats.org/officeDocument/2006/relationships/hyperlink" Target="https://docs.eaeunion.org/documents/386/6099/" TargetMode="External"/><Relationship Id="rIdt2qxkm3_ofu4slljulntt" Type="http://schemas.openxmlformats.org/officeDocument/2006/relationships/hyperlink" Target="https://docs.eaeunion.org/documents/386/6099/" TargetMode="External"/><Relationship Id="rId-gllnppjjezw8atit384w" Type="http://schemas.openxmlformats.org/officeDocument/2006/relationships/hyperlink" Target="https://docs.eaeunion.org/documents/335/4666/" TargetMode="External"/><Relationship Id="rIdmwhprpbh6nxpunw-vpggv" Type="http://schemas.openxmlformats.org/officeDocument/2006/relationships/hyperlink" Target="http://publication.pravo.gov.ru/document/0001202308040119" TargetMode="External"/><Relationship Id="rIdfriazkugf3kxpq0nk10ic" Type="http://schemas.openxmlformats.org/officeDocument/2006/relationships/hyperlink" Target="https://www.ecfr.gov/current/title-15/subtitle-B/chapter-VII/subchapter-C/part-746" TargetMode="External"/><Relationship Id="rId8zw0iw1ypogu8kpbrdzne" Type="http://schemas.openxmlformats.org/officeDocument/2006/relationships/hyperlink" Target="http://publication.pravo.gov.ru/document/0001202308040119" TargetMode="External"/><Relationship Id="rId_uc_pjez0mt5jdi-idnw0" Type="http://schemas.openxmlformats.org/officeDocument/2006/relationships/hyperlink" Target="https://docs.eaeunion.org/documents/386/6099/" TargetMode="External"/><Relationship Id="rId-mbawuzh5gt1r1kvtasc8" Type="http://schemas.openxmlformats.org/officeDocument/2006/relationships/hyperlink" Target="https://docs.eaeunion.org/documents/317/2804/" TargetMode="External"/><Relationship Id="rIdhge6n-yrjsiv-jdo0a0hp" Type="http://schemas.openxmlformats.org/officeDocument/2006/relationships/hyperlink" Target="http://publication.pravo.gov.ru/document/0001202411290098" TargetMode="External"/><Relationship Id="rId1_13xc1pfo_r0xnr486pi" Type="http://schemas.openxmlformats.org/officeDocument/2006/relationships/hyperlink" Target="http://publication.pravo.gov.ru/document/0001201805040007" TargetMode="External"/><Relationship Id="rId4ktgvc8tzq_n3todykgmw" Type="http://schemas.openxmlformats.org/officeDocument/2006/relationships/hyperlink" Target="https://eec.eaeunion.org/comission/department/deptexreg/tr/bezopMashines.php" TargetMode="External"/><Relationship Id="rIdgnx8bijxoovtlz-ih_u1v" Type="http://schemas.openxmlformats.org/officeDocument/2006/relationships/hyperlink" Target="https://docs.eaeunion.org/documents/335/4666/" TargetMode="External"/><Relationship Id="rIdk2iq9p0rbbn7x3xehvgyx" Type="http://schemas.openxmlformats.org/officeDocument/2006/relationships/hyperlink" Target="http://publication.pravo.gov.ru/document/0001202207190026" TargetMode="External"/><Relationship Id="rIdactuhpi1uxetwylsogxki" Type="http://schemas.openxmlformats.org/officeDocument/2006/relationships/hyperlink" Target="https://docs.eaeunion.org/documents/214/946/" TargetMode="External"/><Relationship Id="rIddbs4jbt4dtwzecfh1anqu" Type="http://schemas.openxmlformats.org/officeDocument/2006/relationships/hyperlink" Target="https://docs.eaeunion.org/documents/208/8939/" TargetMode="External"/><Relationship Id="rIdgabdz-hhf4my8yp6z3bqw" Type="http://schemas.openxmlformats.org/officeDocument/2006/relationships/hyperlink" Target="https://docs.eaeunion.org/documents/463/10896/" TargetMode="External"/><Relationship Id="rId2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7217 90 900 0</dc:title>
  <dc:creator>IMEXP</dc:creator>
  <cp:lastModifiedBy>Un-named</cp:lastModifiedBy>
  <cp:revision>1</cp:revision>
  <dcterms:created xsi:type="dcterms:W3CDTF">2026-10-30T22:16:43.804Z</dcterms:created>
  <dcterms:modified xsi:type="dcterms:W3CDTF">2026-10-30T22:16:43.804Z</dcterms:modified>
</cp:coreProperties>
</file>

<file path=docProps/custom.xml><?xml version="1.0" encoding="utf-8"?>
<Properties xmlns="http://schemas.openxmlformats.org/officeDocument/2006/custom-properties" xmlns:vt="http://schemas.openxmlformats.org/officeDocument/2006/docPropsVTypes"/>
</file>