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7222 20 210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7222 — Прутки прочие из коррозионностойкой стали; уголки, фасонные и специальные профили из коррозионностойкой стали</w:t>
            </w:r>
          </w:p>
          <w:p>
            <w:pPr>
              <w:spacing w:after="60"/>
            </w:pPr>
            <w:r>
              <w:rPr>
                <w:rFonts w:ascii="Arial" w:cs="Arial" w:eastAsia="Arial" w:hAnsi="Arial"/>
                <w:color w:val="5B6472"/>
                <w:sz w:val="17"/>
                <w:szCs w:val="17"/>
              </w:rPr>
              <w:t xml:space="preserve">7222 20 — Прутки, без дальнейшей обработки, кроме холодной деформации или отделки в холодном состоянии</w:t>
            </w:r>
          </w:p>
          <w:p>
            <w:pPr>
              <w:spacing w:after="60"/>
            </w:pPr>
            <w:r>
              <w:rPr>
                <w:rFonts w:ascii="Arial" w:cs="Arial" w:eastAsia="Arial" w:hAnsi="Arial"/>
                <w:color w:val="5B6472"/>
                <w:sz w:val="17"/>
                <w:szCs w:val="17"/>
              </w:rPr>
              <w:t xml:space="preserve">7222 20 21 — Прутки, без дальнейшей обработки, кроме холодной деформации или отделки в холодном состоянии: круглого сечения: диаметром 25 мм или более, но менее 80 мм, содержащие: 2,5 мас.% или более никеля</w:t>
            </w:r>
          </w:p>
          <w:p>
            <w:pPr>
              <w:spacing w:after="60"/>
            </w:pPr>
            <w:r>
              <w:rPr>
                <w:rFonts w:ascii="Arial" w:cs="Arial" w:eastAsia="Arial" w:hAnsi="Arial"/>
                <w:b/>
                <w:bCs/>
                <w:sz w:val="19"/>
                <w:szCs w:val="19"/>
              </w:rPr>
              <w:t xml:space="preserve">7222 20 210 0 — Прутки, без дальнейшей обработки, кроме холодной деформации или отделки в холодном состоянии: круглого сечения: диаметром 25 мм или более, но менее 80 мм, содержащие: 2,5 мас.% или более никеля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_ujpjrdbkmkcdvtoxmqq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s4zgr8bbn9lwnomkj5k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hvxltr764tdk6i9wsttys">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k3_rowflbxr5pbcjvz_vm">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azn9zcmxebuf7pxzgliim">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jfdmesbo2tqigbq65eu5q">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nvpfvq2bse8lpqelthlb-">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ml6xvyxh24epccd2hoikb">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dtezxgl8werpp6j0rnxdw">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voht0jqwdpud_moemy_7t">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7222 20 действует сертификатов: 1, деклараций: 4; чаще по </w:t>
            </w:r>
            <w:hyperlink w:history="1" r:id="rIdlz03byxudedtt26bwqiag">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 </w:t>
            </w:r>
            <w:hyperlink w:history="1" r:id="rIdfma77stwjev2etaur65pm">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38lcahryzqb2b0dvxk8ib">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1286, пункт 2.3.11 (также в разделе «материалы»): Мартенситностареющая сталь с пределом прочности на растяжение не менее 1950 МПа при 293 К (20 град. C)</w:t>
            </w:r>
          </w:p>
          <w:p>
            <w:pPr>
              <w:spacing w:after="60"/>
            </w:pPr>
            <w:hyperlink w:history="1" r:id="rIdipzjmjn1lbqkbnrgon4wh">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(сталь коррозионностойкая в слитках или прочих первичных формах, полуфабрикаты из коррозионностойкой стали, прокат плоский, прутки из коррозионностойкой стали, уголки, фасонные и специальные профили из коррозионностойкой стали, трубы, трубки и профили): содержание никеля (при его наличии) (мас. %)</w:t>
            </w:r>
          </w:p>
          <w:p>
            <w:pPr>
              <w:spacing w:after="60"/>
            </w:pPr>
            <w:hyperlink w:history="1" r:id="rIduz2wpygd3kuxpq82atuuj">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7222202100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_xiqddwn6pnkizoqm_wop">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kas_nr6xihlpskcla3mqc">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24.31.30 — Прутки холоднотянутые и профили со сплошным сечением из нержавеющих сталей</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https://imexp.ru/katalog/kod/7222202100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ujpjrdbkmkcdvtoxmqqr" Type="http://schemas.openxmlformats.org/officeDocument/2006/relationships/hyperlink" Target="https://docs.eaeunion.org/documents/386/6099/" TargetMode="External"/><Relationship Id="rIdis4zgr8bbn9lwnomkj5km" Type="http://schemas.openxmlformats.org/officeDocument/2006/relationships/hyperlink" Target="https://docs.eaeunion.org/documents/386/6099/" TargetMode="External"/><Relationship Id="rIdhvxltr764tdk6i9wsttys" Type="http://schemas.openxmlformats.org/officeDocument/2006/relationships/hyperlink" Target="https://docs.eaeunion.org/documents/335/4666/" TargetMode="External"/><Relationship Id="rIdk3_rowflbxr5pbcjvz_vm" Type="http://schemas.openxmlformats.org/officeDocument/2006/relationships/hyperlink" Target="http://publication.pravo.gov.ru/document/0001202308040119" TargetMode="External"/><Relationship Id="rIdazn9zcmxebuf7pxzgliim" Type="http://schemas.openxmlformats.org/officeDocument/2006/relationships/hyperlink" Target="https://www.ecfr.gov/current/title-15/subtitle-B/chapter-VII/subchapter-C/part-746" TargetMode="External"/><Relationship Id="rIdjfdmesbo2tqigbq65eu5q" Type="http://schemas.openxmlformats.org/officeDocument/2006/relationships/hyperlink" Target="http://publication.pravo.gov.ru/document/0001202308040119" TargetMode="External"/><Relationship Id="rIdnvpfvq2bse8lpqelthlb-" Type="http://schemas.openxmlformats.org/officeDocument/2006/relationships/hyperlink" Target="https://docs.eaeunion.org/documents/386/6099/" TargetMode="External"/><Relationship Id="rIdml6xvyxh24epccd2hoikb" Type="http://schemas.openxmlformats.org/officeDocument/2006/relationships/hyperlink" Target="https://docs.eaeunion.org/documents/317/2804/" TargetMode="External"/><Relationship Id="rIddtezxgl8werpp6j0rnxdw" Type="http://schemas.openxmlformats.org/officeDocument/2006/relationships/hyperlink" Target="http://publication.pravo.gov.ru/document/0001202411290098" TargetMode="External"/><Relationship Id="rIdvoht0jqwdpud_moemy_7t" Type="http://schemas.openxmlformats.org/officeDocument/2006/relationships/hyperlink" Target="http://publication.pravo.gov.ru/document/0001201805040007" TargetMode="External"/><Relationship Id="rIdlz03byxudedtt26bwqiag" Type="http://schemas.openxmlformats.org/officeDocument/2006/relationships/hyperlink" Target="https://eec.eaeunion.org/comission/department/deptexreg/tr/%D0%A2%D0%A0-%D0%A2%D0%A1-032.php" TargetMode="External"/><Relationship Id="rIdfma77stwjev2etaur65pm" Type="http://schemas.openxmlformats.org/officeDocument/2006/relationships/hyperlink" Target="https://eec.eaeunion.org/comission/department/deptexreg/tr/bezopMashines.php" TargetMode="External"/><Relationship Id="rId38lcahryzqb2b0dvxk8ib" Type="http://schemas.openxmlformats.org/officeDocument/2006/relationships/hyperlink" Target="https://docs.eaeunion.org/documents/335/4666/" TargetMode="External"/><Relationship Id="rIdipzjmjn1lbqkbnrgon4wh" Type="http://schemas.openxmlformats.org/officeDocument/2006/relationships/hyperlink" Target="http://publication.pravo.gov.ru/document/0001202207190018" TargetMode="External"/><Relationship Id="rIduz2wpygd3kuxpq82atuuj" Type="http://schemas.openxmlformats.org/officeDocument/2006/relationships/hyperlink" Target="https://docs.eaeunion.org/documents/214/946/" TargetMode="External"/><Relationship Id="rId_xiqddwn6pnkizoqm_wop" Type="http://schemas.openxmlformats.org/officeDocument/2006/relationships/hyperlink" Target="https://docs.eaeunion.org/documents/214/946/" TargetMode="External"/><Relationship Id="rIdkas_nr6xihlpskcla3mqc" Type="http://schemas.openxmlformats.org/officeDocument/2006/relationships/hyperlink" Target="https://docs.eaeunion.org/documents/208/8939/"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7222 20 210 0</dc:title>
  <dc:creator>IMEXP</dc:creator>
  <cp:lastModifiedBy>Un-named</cp:lastModifiedBy>
  <cp:revision>1</cp:revision>
  <dcterms:created xsi:type="dcterms:W3CDTF">2026-10-29T08:40:01.199Z</dcterms:created>
  <dcterms:modified xsi:type="dcterms:W3CDTF">2026-10-29T08:40:01.199Z</dcterms:modified>
</cp:coreProperties>
</file>

<file path=docProps/custom.xml><?xml version="1.0" encoding="utf-8"?>
<Properties xmlns="http://schemas.openxmlformats.org/officeDocument/2006/custom-properties" xmlns:vt="http://schemas.openxmlformats.org/officeDocument/2006/docPropsVTypes"/>
</file>