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7222 20 890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— Прутки прочие из коррозионностойкой стали; уголки, фасонные и специальные профили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— Прутки, без дальнейшей обработки, кроме холодной деформации или отделки в холодном состоянии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7222 20 89 — Прутки, без дальнейшей обработки, кроме холодной деформации или отделки в холодном состоянии: прочие,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7222 20 890 0 — Прутки, без дальнейшей обработки, кроме холодной деформации или отделки в холодном состоянии: прочие, содержащие: менее 2,5 мас.% никеля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wwfv-dzgxaqtpbvmks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jkmf0l836khibhyzqad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_gh60ct6c0wonpmidz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k8gqdohnj9m3nvjnzk4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de-zoyedredc0wqmjg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q4faaqdr6o2q2nne4dy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2.3.11 (также в разделе «материалы»): Мартенситностареющая сталь с пределом прочности на растяжение не менее 1950 МПа при 293 К (20 град. C)</w:t>
            </w:r>
          </w:p>
          <w:p>
            <w:pPr>
              <w:spacing w:after="60"/>
            </w:pPr>
            <w:hyperlink w:history="1" r:id="rIdqpkftka2vppfdbhhf6_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7222208900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ialpc-ucdhyv_jneiu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wxhy07exdlfxhsjatm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1d507gf1nus5kueuy-o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gwv_69jd9yitrcdkead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24.31.30 — Прутки холоднотянутые и профили со сплошным сечением из нержавеющих сталей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https://imexp.ru/katalog/kod/7222208900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wwfv-dzgxaqtpbvmksci" Type="http://schemas.openxmlformats.org/officeDocument/2006/relationships/hyperlink" Target="https://docs.eaeunion.org/documents/386/6099/" TargetMode="External"/><Relationship Id="rIdpjkmf0l836khibhyzqada" Type="http://schemas.openxmlformats.org/officeDocument/2006/relationships/hyperlink" Target="https://docs.eaeunion.org/documents/386/6099/" TargetMode="External"/><Relationship Id="rIdf_gh60ct6c0wonpmidzyw" Type="http://schemas.openxmlformats.org/officeDocument/2006/relationships/hyperlink" Target="http://publication.pravo.gov.ru/document/0001202207190018" TargetMode="External"/><Relationship Id="rIdek8gqdohnj9m3nvjnzk4p" Type="http://schemas.openxmlformats.org/officeDocument/2006/relationships/hyperlink" Target="https://eur-lex.europa.eu/eli/reg/2014/833/oj/eng" TargetMode="External"/><Relationship Id="rId8de-zoyedredc0wqmjgbb" Type="http://schemas.openxmlformats.org/officeDocument/2006/relationships/hyperlink" Target="https://www.legislation.gov.uk/uksi/2019/855/contents" TargetMode="External"/><Relationship Id="rId3q4faaqdr6o2q2nne4dyj" Type="http://schemas.openxmlformats.org/officeDocument/2006/relationships/hyperlink" Target="http://publication.pravo.gov.ru/document/0001202411290098" TargetMode="External"/><Relationship Id="rIdqpkftka2vppfdbhhf6_u3" Type="http://schemas.openxmlformats.org/officeDocument/2006/relationships/hyperlink" Target="http://publication.pravo.gov.ru/document/0001202207190018" TargetMode="External"/><Relationship Id="rIdhialpc-ucdhyv_jneiuin" Type="http://schemas.openxmlformats.org/officeDocument/2006/relationships/hyperlink" Target="http://publication.pravo.gov.ru/document/0001202207190018" TargetMode="External"/><Relationship Id="rIdzwxhy07exdlfxhsjatmfh" Type="http://schemas.openxmlformats.org/officeDocument/2006/relationships/hyperlink" Target="http://publication.pravo.gov.ru/document/0001202207190018" TargetMode="External"/><Relationship Id="rIdk1d507gf1nus5kueuy-oc" Type="http://schemas.openxmlformats.org/officeDocument/2006/relationships/hyperlink" Target="https://docs.eaeunion.org/documents/214/946/" TargetMode="External"/><Relationship Id="rIdsgwv_69jd9yitrcdkead9" Type="http://schemas.openxmlformats.org/officeDocument/2006/relationships/hyperlink" Target="https://docs.eaeunion.org/documents/208/893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7222 20 890 0: вывоз</dc:title>
  <dc:creator>IMEXP</dc:creator>
  <cp:lastModifiedBy>Un-named</cp:lastModifiedBy>
  <cp:revision>1</cp:revision>
  <dcterms:created xsi:type="dcterms:W3CDTF">2026-10-30T11:08:15.461Z</dcterms:created>
  <dcterms:modified xsi:type="dcterms:W3CDTF">2026-10-30T11:08:15.461Z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