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7228 30 610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7228 — Прутки прочие из других видов легированных сталей; уголки, фасонные и специальные профили, из других видов легированных сталей; прутки пустотелые для буровых работ из легированной или нелегированной стали</w:t>
            </w:r>
          </w:p>
          <w:p>
            <w:pPr>
              <w:spacing w:after="60"/>
            </w:pPr>
            <w:r>
              <w:rPr>
                <w:rFonts w:ascii="Arial" w:cs="Arial" w:eastAsia="Arial" w:hAnsi="Arial"/>
                <w:color w:val="5B6472"/>
                <w:sz w:val="17"/>
                <w:szCs w:val="17"/>
              </w:rPr>
              <w:t xml:space="preserve">7228 30 — Прутки прочие, без дальнейшей обработки, кроме горячей прокатки, горячего волочения или экструдирования</w:t>
            </w:r>
          </w:p>
          <w:p>
            <w:pPr>
              <w:spacing w:after="60"/>
            </w:pPr>
            <w:r>
              <w:rPr>
                <w:rFonts w:ascii="Arial" w:cs="Arial" w:eastAsia="Arial" w:hAnsi="Arial"/>
                <w:color w:val="5B6472"/>
                <w:sz w:val="17"/>
                <w:szCs w:val="17"/>
              </w:rPr>
              <w:t xml:space="preserve">7228 30 61 — Прутки прочие, без дальнейшей обработки, кроме горячей прокатки, горячего волочения или экструдирования: прочие: круглого сечения, диаметром: 80 мм или более</w:t>
            </w:r>
          </w:p>
          <w:p>
            <w:pPr>
              <w:spacing w:after="60"/>
            </w:pPr>
            <w:r>
              <w:rPr>
                <w:rFonts w:ascii="Arial" w:cs="Arial" w:eastAsia="Arial" w:hAnsi="Arial"/>
                <w:b/>
                <w:bCs/>
                <w:sz w:val="19"/>
                <w:szCs w:val="19"/>
              </w:rPr>
              <w:t xml:space="preserve">7228 30 610 0 — Прутки прочие, без дальнейшей обработки, кроме горячей прокатки, горячего волочения или экструдирования: прочие: круглого сечения, диаметром: 80 мм или более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iyect_aob3tmt06kfwhwc">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uuc4ny6hey6zjspuab3qx">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lktvm99ic5zzcbzfuu-s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vj4x_xh7lwctljcles6ji">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n97kece4j13lnjto_htiy">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bjohs25f5qgrpqcona-h_">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q1ypdh8cc0yhiasrogsr">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ewgy05iw3mpz3wy-5kx50">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dplbmizcqdp60xh_rcll-">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dkwewrpz-og4ippz5jscs">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7228 30 действует сертификатов: 0, деклараций: 1; по </w:t>
            </w:r>
            <w:hyperlink w:history="1" r:id="rId5pnuaifyby4pxfbrsyk-8">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arffidlxbf-lolshgkbat">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1286, пункт 2.3.11 (также в разделе «материалы»): Мартенситностареющая сталь с пределом прочности на растяжение не менее 1950 МПа при 293 К (20 град. C)</w:t>
            </w:r>
          </w:p>
          <w:p>
            <w:pPr>
              <w:spacing w:after="60"/>
            </w:pPr>
            <w:hyperlink w:history="1" r:id="rIddek4mi3vyomaeo_kfl7yt">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Горячекатаные стальные круглые прутки — это разновидность металлического проката круглого сечения, получаемая методом горячей прокатки. Их часто называют также кругляк, пруток или круглый прокат. Преимущества горячекатаных прутков: Хорошая…</w:t>
            </w:r>
          </w:p>
          <w:p>
            <w:pPr>
              <w:spacing w:after="60"/>
            </w:pPr>
            <w:r>
              <w:rPr>
                <w:rFonts w:ascii="Arial" w:cs="Arial" w:eastAsia="Arial" w:hAnsi="Arial"/>
                <w:color w:val="5B6472"/>
                <w:sz w:val="17"/>
                <w:szCs w:val="17"/>
              </w:rPr>
              <w:t xml:space="preserve">ОПИ 1 и 6</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7228306100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5kvg_crm9hwi3ws8vlgif">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mden-ojonsvdtqxs_fi2s">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14pzfgu3go_aw_lr3uu6">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24.10.66 — Прокат сортовой и катанка из прочих легированных сталей прочие, кованые, горячекатаные, горячетянутые или экструдированные, без дополнительной обработки, включая смотанные после прокатки</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https://imexp.ru/katalog/kod/7228306100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yect_aob3tmt06kfwhwc" Type="http://schemas.openxmlformats.org/officeDocument/2006/relationships/hyperlink" Target="https://docs.eaeunion.org/documents/386/6099/" TargetMode="External"/><Relationship Id="rIduuc4ny6hey6zjspuab3qx" Type="http://schemas.openxmlformats.org/officeDocument/2006/relationships/hyperlink" Target="https://docs.eaeunion.org/documents/386/6099/" TargetMode="External"/><Relationship Id="rIdlktvm99ic5zzcbzfuu-sp" Type="http://schemas.openxmlformats.org/officeDocument/2006/relationships/hyperlink" Target="https://docs.eaeunion.org/documents/335/4666/" TargetMode="External"/><Relationship Id="rIdvj4x_xh7lwctljcles6ji" Type="http://schemas.openxmlformats.org/officeDocument/2006/relationships/hyperlink" Target="http://publication.pravo.gov.ru/document/0001202308040119" TargetMode="External"/><Relationship Id="rIdn97kece4j13lnjto_htiy" Type="http://schemas.openxmlformats.org/officeDocument/2006/relationships/hyperlink" Target="https://www.ecfr.gov/current/title-15/subtitle-B/chapter-VII/subchapter-C/part-746" TargetMode="External"/><Relationship Id="rIdbjohs25f5qgrpqcona-h_" Type="http://schemas.openxmlformats.org/officeDocument/2006/relationships/hyperlink" Target="http://publication.pravo.gov.ru/document/0001202308040119" TargetMode="External"/><Relationship Id="rIdpq1ypdh8cc0yhiasrogsr" Type="http://schemas.openxmlformats.org/officeDocument/2006/relationships/hyperlink" Target="https://docs.eaeunion.org/documents/386/6099/" TargetMode="External"/><Relationship Id="rIdewgy05iw3mpz3wy-5kx50" Type="http://schemas.openxmlformats.org/officeDocument/2006/relationships/hyperlink" Target="https://docs.eaeunion.org/documents/317/2804/" TargetMode="External"/><Relationship Id="rIddplbmizcqdp60xh_rcll-" Type="http://schemas.openxmlformats.org/officeDocument/2006/relationships/hyperlink" Target="http://publication.pravo.gov.ru/document/0001202411290098" TargetMode="External"/><Relationship Id="rIddkwewrpz-og4ippz5jscs" Type="http://schemas.openxmlformats.org/officeDocument/2006/relationships/hyperlink" Target="http://publication.pravo.gov.ru/document/0001201805040007" TargetMode="External"/><Relationship Id="rId5pnuaifyby4pxfbrsyk-8" Type="http://schemas.openxmlformats.org/officeDocument/2006/relationships/hyperlink" Target="https://eec.eaeunion.org/comission/department/deptexreg/tr/bezopMashines.php" TargetMode="External"/><Relationship Id="rIdarffidlxbf-lolshgkbat" Type="http://schemas.openxmlformats.org/officeDocument/2006/relationships/hyperlink" Target="https://docs.eaeunion.org/documents/335/4666/" TargetMode="External"/><Relationship Id="rIddek4mi3vyomaeo_kfl7yt" Type="http://schemas.openxmlformats.org/officeDocument/2006/relationships/hyperlink" Target="http://publication.pravo.gov.ru/document/0001202207190018" TargetMode="External"/><Relationship Id="rId5kvg_crm9hwi3ws8vlgif" Type="http://schemas.openxmlformats.org/officeDocument/2006/relationships/hyperlink" Target="https://docs.eaeunion.org/documents/214/946/" TargetMode="External"/><Relationship Id="rIdmden-ojonsvdtqxs_fi2s" Type="http://schemas.openxmlformats.org/officeDocument/2006/relationships/hyperlink" Target="https://docs.eaeunion.org/documents/208/8939/" TargetMode="External"/><Relationship Id="rIdi14pzfgu3go_aw_lr3uu6" Type="http://schemas.openxmlformats.org/officeDocument/2006/relationships/hyperlink" Target="https://docs.eaeunion.org/documents/463/10896/" TargetMode="External"/><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7228 30 610 0</dc:title>
  <dc:creator>IMEXP</dc:creator>
  <cp:lastModifiedBy>Un-named</cp:lastModifiedBy>
  <cp:revision>1</cp:revision>
  <dcterms:created xsi:type="dcterms:W3CDTF">2026-10-29T08:39:31.566Z</dcterms:created>
  <dcterms:modified xsi:type="dcterms:W3CDTF">2026-10-29T08:39:31.566Z</dcterms:modified>
</cp:coreProperties>
</file>

<file path=docProps/custom.xml><?xml version="1.0" encoding="utf-8"?>
<Properties xmlns="http://schemas.openxmlformats.org/officeDocument/2006/custom-properties" xmlns:vt="http://schemas.openxmlformats.org/officeDocument/2006/docPropsVTypes"/>
</file>