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7228 30 890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XV. Недрагоценные металлы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 — ЧЕРНЫЕ МЕТАЛЛЫ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7228 — Прутки прочие из других видов легированных сталей; уголки, фасонные и специальные профили, из других видов легированных сталей; прутки пустотелые для буровых работ из легированной или нелегированной стали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7228 30 — Прутки прочие, без дальнейшей обработки, кроме горячей прокатки, горячего волочения или экструдирования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7228 30 89 — Прутки прочие, без дальнейшей обработки, кроме горячей прокатки, горячего волочения или экструдирования: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7228 30 890 0 — Прутки прочие, без дальнейшей обработки, кроме горячей прокатки, горячего волочения или экструдирования: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xmj5mr3r35dybowqy_gk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zzxdinyt4_epgvvyl_eo3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ll_5qgjij2nhjjroer_l_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2.3.11 (если товар относится к этому виду)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jy0caflpzm3wbulbmkzc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XVII (чёрные металлы)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u41wphijmcy6uwyc3lmh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3B (чёрные металлы)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lgujwbih-zux-mlg-omh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1286, пункт 2.3.11 (также в разделе «материалы»): Мартенситностареющая сталь с пределом прочности на растяжение не менее 1950 МПа при 293 К (20 град. C)</w:t>
            </w:r>
          </w:p>
          <w:p>
            <w:pPr>
              <w:spacing w:after="60"/>
            </w:pPr>
            <w:hyperlink w:history="1" r:id="rIdpezjrpouato32azme2nj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(Федеральный закон от 18.07.1999 № 183-ФЗ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7228308900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ujgdtt9pxfbhogha-oiv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2.3.11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qhayvivkyvslcov3yjfc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2.3.11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dcxo9qoe66c64rwycrju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devqyytd3q_sv4rfkgvm0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vb7vbgkkaab_qa5bfgh4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bxrdxhkqw1aorkqe4zdq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№28 от 29.03.2016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антидемпинговой меры посредством введения антидемпинговой пошлины в отношении прутков, происходящих из Украины и ввозимых на таможенную территорию Евразийского экономического союза (вступило в силу 30.04.2016)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24.10.66 — Прокат сортовой и катанка из прочих легированных сталей прочие, кованые, горячекатаные, горячетянутые или экструдированные, без дополнительной обработки, включая смотанные после прокатки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https://imexp.ru/katalog/kod/7228308900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xmj5mr3r35dybowqy_gkk" Type="http://schemas.openxmlformats.org/officeDocument/2006/relationships/hyperlink" Target="https://docs.eaeunion.org/documents/386/6099/" TargetMode="External"/><Relationship Id="rIdzzxdinyt4_epgvvyl_eo3" Type="http://schemas.openxmlformats.org/officeDocument/2006/relationships/hyperlink" Target="https://docs.eaeunion.org/documents/386/6099/" TargetMode="External"/><Relationship Id="rIdll_5qgjij2nhjjroer_l_" Type="http://schemas.openxmlformats.org/officeDocument/2006/relationships/hyperlink" Target="http://publication.pravo.gov.ru/document/0001202207190018" TargetMode="External"/><Relationship Id="rIdjy0caflpzm3wbulbmkzcj" Type="http://schemas.openxmlformats.org/officeDocument/2006/relationships/hyperlink" Target="https://eur-lex.europa.eu/eli/reg/2014/833/oj/eng" TargetMode="External"/><Relationship Id="rIdu41wphijmcy6uwyc3lmha" Type="http://schemas.openxmlformats.org/officeDocument/2006/relationships/hyperlink" Target="https://www.legislation.gov.uk/uksi/2019/855/contents" TargetMode="External"/><Relationship Id="rIdlgujwbih-zux-mlg-omhy" Type="http://schemas.openxmlformats.org/officeDocument/2006/relationships/hyperlink" Target="http://publication.pravo.gov.ru/document/0001202411290098" TargetMode="External"/><Relationship Id="rIdpezjrpouato32azme2nj6" Type="http://schemas.openxmlformats.org/officeDocument/2006/relationships/hyperlink" Target="http://publication.pravo.gov.ru/document/0001202207190018" TargetMode="External"/><Relationship Id="rIdujgdtt9pxfbhogha-oivt" Type="http://schemas.openxmlformats.org/officeDocument/2006/relationships/hyperlink" Target="http://publication.pravo.gov.ru/document/0001202207190018" TargetMode="External"/><Relationship Id="rIdqhayvivkyvslcov3yjfcp" Type="http://schemas.openxmlformats.org/officeDocument/2006/relationships/hyperlink" Target="http://publication.pravo.gov.ru/document/0001202207190018" TargetMode="External"/><Relationship Id="rIddcxo9qoe66c64rwycrjuw" Type="http://schemas.openxmlformats.org/officeDocument/2006/relationships/hyperlink" Target="https://docs.eaeunion.org/documents/214/946/" TargetMode="External"/><Relationship Id="rIddevqyytd3q_sv4rfkgvm0" Type="http://schemas.openxmlformats.org/officeDocument/2006/relationships/hyperlink" Target="https://docs.eaeunion.org/documents/208/8939/" TargetMode="External"/><Relationship Id="rIdvb7vbgkkaab_qa5bfgh4o" Type="http://schemas.openxmlformats.org/officeDocument/2006/relationships/hyperlink" Target="https://docs.eaeunion.org/documents/463/10896/" TargetMode="External"/><Relationship Id="rIdbxrdxhkqw1aorkqe4zdqm" Type="http://schemas.openxmlformats.org/officeDocument/2006/relationships/hyperlink" Target="https://docs.eaeunion.org/documents/305/2176/" TargetMode="External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7228 30 890 0: вывоз</dc:title>
  <dc:creator>IMEXP</dc:creator>
  <cp:lastModifiedBy>Un-named</cp:lastModifiedBy>
  <cp:revision>1</cp:revision>
  <dcterms:created xsi:type="dcterms:W3CDTF">2026-10-30T17:10:56.215Z</dcterms:created>
  <dcterms:modified xsi:type="dcterms:W3CDTF">2026-10-30T17:10:56.215Z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