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7308 20 000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73 — ИЗДЕЛИЯ ИЗ ЧЕРНЫХ МЕТАЛЛОВ</w:t>
            </w:r>
          </w:p>
          <w:p>
            <w:pPr>
              <w:spacing w:after="60"/>
            </w:pPr>
            <w:r>
              <w:rPr>
                <w:rFonts w:ascii="Arial" w:cs="Arial" w:eastAsia="Arial" w:hAnsi="Arial"/>
                <w:color w:val="5B6472"/>
                <w:sz w:val="17"/>
                <w:szCs w:val="17"/>
              </w:rPr>
              <w:t xml:space="preserve">7308 — Металлоконструкции из черных металлов (кроме сборных строительных конструкций товарной позиции 9406)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w:t>
            </w:r>
          </w:p>
          <w:p>
            <w:pPr>
              <w:spacing w:after="60"/>
            </w:pPr>
            <w:r>
              <w:rPr>
                <w:rFonts w:ascii="Arial" w:cs="Arial" w:eastAsia="Arial" w:hAnsi="Arial"/>
                <w:color w:val="5B6472"/>
                <w:sz w:val="17"/>
                <w:szCs w:val="17"/>
              </w:rPr>
              <w:t xml:space="preserve">7308 20 — Башни и решетчатые мачты</w:t>
            </w:r>
          </w:p>
          <w:p>
            <w:pPr>
              <w:spacing w:after="60"/>
            </w:pPr>
            <w:r>
              <w:rPr>
                <w:rFonts w:ascii="Arial" w:cs="Arial" w:eastAsia="Arial" w:hAnsi="Arial"/>
                <w:color w:val="5B6472"/>
                <w:sz w:val="17"/>
                <w:szCs w:val="17"/>
              </w:rPr>
              <w:t xml:space="preserve">7308 20 00 — Башни и решетчатые мачты</w:t>
            </w:r>
          </w:p>
          <w:p>
            <w:pPr>
              <w:spacing w:after="60"/>
            </w:pPr>
            <w:r>
              <w:rPr>
                <w:rFonts w:ascii="Arial" w:cs="Arial" w:eastAsia="Arial" w:hAnsi="Arial"/>
                <w:b/>
                <w:bCs/>
                <w:sz w:val="19"/>
                <w:szCs w:val="19"/>
              </w:rPr>
              <w:t xml:space="preserve">7308 20 000 0 — Башни и решетчатые мачты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c5pydhxrnnxzh8xs7je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_gfmtvif1qvamgcto3t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um0geynjinbhovx4l-u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vfksedfndoecegpxi-q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nffyyolduyesafj9yyz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208 и 213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u5ta-ql3mtz3mkkznun9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ootu-jv0dhefqm03avb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yms7r9fegg7kklwqxjr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9v7g4sb_i3x5r1go-bb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208 (73): ACURA, AE, ALFA ROMEO, ASTON MARTIN, AUDI, BENTLEY, BERAL, BERU, BLUEPRINT, BMW, BORGWARNER, BOSCH, BREMBO, BUGATTI, CADILLAC, CHAMPION, CHEVROLET, CHRYSLER, CONTITECH, DAEWOO, DAF TRUCKS, DAIHATSU, DAIMLER, DATSUN, DAYCO, DELPHI, DENSO, DODGE, elring, FAG,…</w:t>
            </w:r>
          </w:p>
          <w:p>
            <w:pPr>
              <w:spacing w:after="60"/>
              <w:ind w:left="220" w:hanging="160"/>
            </w:pPr>
            <w:r>
              <w:rPr>
                <w:rFonts w:ascii="Arial" w:cs="Arial" w:eastAsia="Arial" w:hAnsi="Arial"/>
                <w:sz w:val="19"/>
                <w:szCs w:val="19"/>
              </w:rPr>
              <w:t xml:space="preserve">• Пункт 213 (7308): Atlas Copco, BESTFIX, DORR-OLIVER, EIMCO, HAWLE, FLSmidth, FORTISFLEX, HILTI, KNELSON, Kukla, Linde, KÖPPERN, MASTERFLEX GROUP, MEKA, METSO MINERALS, MIKALOR, Mostostal Siedlce, NORFI, NORGAU, NORMA GROUP, Outotec, ROBUST, SANDVIK, SVEDALA, TAMROCK, TORK,…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rajvxoqar3vw14hpy8e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dge0uzzfy24e3ekfar_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cycxevypqluhvktcv4x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(бронеодежда) (касается части товаров кода)</w:t>
            </w:r>
          </w:p>
          <w:p>
            <w:pPr>
              <w:spacing w:after="60"/>
              <w:ind w:left="220" w:hanging="160"/>
            </w:pPr>
            <w:r>
              <w:rPr>
                <w:rFonts w:ascii="Arial" w:cs="Arial" w:eastAsia="Arial" w:hAnsi="Arial"/>
                <w:sz w:val="19"/>
                <w:szCs w:val="19"/>
              </w:rPr>
              <w:t xml:space="preserve">• сертификат соответствия: Листы металлические профилированные кровельные с полимерным покрытием (металлочерепица) (касается части товаров кода)</w:t>
            </w:r>
          </w:p>
          <w:p>
            <w:pPr>
              <w:spacing w:after="60"/>
            </w:pPr>
            <w:r>
              <w:rPr>
                <w:rFonts w:ascii="Arial" w:cs="Arial" w:eastAsia="Arial" w:hAnsi="Arial"/>
                <w:color w:val="5B6472"/>
                <w:sz w:val="17"/>
                <w:szCs w:val="17"/>
              </w:rPr>
              <w:t xml:space="preserve">На практике по субпозиции 7308 20 действует сертификатов: 2, деклараций: 11; чаще по </w:t>
            </w:r>
            <w:hyperlink w:history="1" r:id="rIdc3je_exsjllwr_kg-tuo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kxvcxowlsv9cyrtviqfl">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_acotxsw0j-ydjw3vwfx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hxqpjdfp33yxm1_xu8m-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xrouyw193rp9cadjvlc1">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Опора освещения предназначена для размещения на ней осветительного оборудования для освещения дорог,парков,скверов, улиц. Опора освещения представляет собой восьмигранную коническую металлическую конструкцию в виде башни из листовой стали…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Опора радиорелейная предназначенадля размещения оборудования базовой станции сотовой связи и различных ретрансляторов радиосвязи на заданной высоте, а также для молниезащиты. Представляет собой башню, высота которой значительно превышает…</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Прожекторная мачта освещения предназначена для монтажа светотехнического оборудования эффектиного овещения автомагистралей, крупных развязок автодорог, железнгодорожных и сортировочных станций, стадионов, аэропортов. Мачта не является…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1vcsi8mivhpgwvb6zar-u">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7308200000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7fbkelnjhpuyazisa7c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ipn4iaogtnsvhnwypaf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tgrhghsfbykwwjyhmxu2">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laqmn81xfjv3kzg9gkmb">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qbg0qy81xafytnpeqek_s">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7xgvilv_8jhi9mkio9s-v">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nb-jn_31ymq9ok5cusj4">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25.11.22 — Опоры башенные и мачты решетчатые из черных металлов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https://imexp.ru/katalog/kod/7308200000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5pydhxrnnxzh8xs7jel" Type="http://schemas.openxmlformats.org/officeDocument/2006/relationships/hyperlink" Target="https://docs.eaeunion.org/documents/386/6099/" TargetMode="External"/><Relationship Id="rIdl_gfmtvif1qvamgcto3t9" Type="http://schemas.openxmlformats.org/officeDocument/2006/relationships/hyperlink" Target="https://docs.eaeunion.org/documents/386/6099/" TargetMode="External"/><Relationship Id="rIdlum0geynjinbhovx4l-uy" Type="http://schemas.openxmlformats.org/officeDocument/2006/relationships/hyperlink" Target="http://publication.pravo.gov.ru/document/0001202203140039" TargetMode="External"/><Relationship Id="rIduvfksedfndoecegpxi-qd" Type="http://schemas.openxmlformats.org/officeDocument/2006/relationships/hyperlink" Target="https://docs.eaeunion.org/documents/335/4666/" TargetMode="External"/><Relationship Id="rId3nffyyolduyesafj9yyzr" Type="http://schemas.openxmlformats.org/officeDocument/2006/relationships/hyperlink" Target="http://publication.pravo.gov.ru/document/0001202308040119" TargetMode="External"/><Relationship Id="rIdu5ta-ql3mtz3mkkznun96" Type="http://schemas.openxmlformats.org/officeDocument/2006/relationships/hyperlink" Target="https://eur-lex.europa.eu/eli/reg/2014/833/oj/eng" TargetMode="External"/><Relationship Id="rIdhootu-jv0dhefqm03avb2" Type="http://schemas.openxmlformats.org/officeDocument/2006/relationships/hyperlink" Target="https://www.legislation.gov.uk/uksi/2019/855/contents" TargetMode="External"/><Relationship Id="rIduyms7r9fegg7kklwqxjr_" Type="http://schemas.openxmlformats.org/officeDocument/2006/relationships/hyperlink" Target="https://www.ecfr.gov/current/title-15/subtitle-B/chapter-VII/subchapter-C/part-746" TargetMode="External"/><Relationship Id="rIds9v7g4sb_i3x5r1go-bbd" Type="http://schemas.openxmlformats.org/officeDocument/2006/relationships/hyperlink" Target="http://publication.pravo.gov.ru/document/0001202308040119" TargetMode="External"/><Relationship Id="rIdjrajvxoqar3vw14hpy8eo" Type="http://schemas.openxmlformats.org/officeDocument/2006/relationships/hyperlink" Target="https://docs.eaeunion.org/documents/386/6099/" TargetMode="External"/><Relationship Id="rId4dge0uzzfy24e3ekfar_x" Type="http://schemas.openxmlformats.org/officeDocument/2006/relationships/hyperlink" Target="http://publication.pravo.gov.ru/document/0001202411290098" TargetMode="External"/><Relationship Id="rIdgcycxevypqluhvktcv4xa" Type="http://schemas.openxmlformats.org/officeDocument/2006/relationships/hyperlink" Target="http://publication.pravo.gov.ru/document/0001201805040007" TargetMode="External"/><Relationship Id="rIdc3je_exsjllwr_kg-tuow" Type="http://schemas.openxmlformats.org/officeDocument/2006/relationships/hyperlink" Target="https://eec.eaeunion.org/comission/department/deptexreg/tr/bezopMashines.php" TargetMode="External"/><Relationship Id="rIdgkxvcxowlsv9cyrtviqfl" Type="http://schemas.openxmlformats.org/officeDocument/2006/relationships/hyperlink" Target="https://eec.eaeunion.org/comission/department/deptexreg/tr/bezopAutodorog.php" TargetMode="External"/><Relationship Id="rId_acotxsw0j-ydjw3vwfxi" Type="http://schemas.openxmlformats.org/officeDocument/2006/relationships/hyperlink" Target="https://eec.eaeunion.org/comission/department/deptexreg/tr/Down_Volt.php" TargetMode="External"/><Relationship Id="rIdhxqpjdfp33yxm1_xu8m-p" Type="http://schemas.openxmlformats.org/officeDocument/2006/relationships/hyperlink" Target="https://docs.eaeunion.org/documents/335/4666/" TargetMode="External"/><Relationship Id="rIdgxrouyw193rp9cadjvlc1" Type="http://schemas.openxmlformats.org/officeDocument/2006/relationships/hyperlink" Target="http://publication.pravo.gov.ru/document/0001202207190026" TargetMode="External"/><Relationship Id="rId1vcsi8mivhpgwvb6zar-u" Type="http://schemas.openxmlformats.org/officeDocument/2006/relationships/hyperlink" Target="https://docs.eaeunion.org/documents/253/3575/" TargetMode="External"/><Relationship Id="rId87fbkelnjhpuyazisa7cx" Type="http://schemas.openxmlformats.org/officeDocument/2006/relationships/hyperlink" Target="https://docs.eaeunion.org/documents/214/946/" TargetMode="External"/><Relationship Id="rId5ipn4iaogtnsvhnwypafl" Type="http://schemas.openxmlformats.org/officeDocument/2006/relationships/hyperlink" Target="https://docs.eaeunion.org/documents/208/8939/" TargetMode="External"/><Relationship Id="rId3tgrhghsfbykwwjyhmxu2" Type="http://schemas.openxmlformats.org/officeDocument/2006/relationships/hyperlink" Target="https://docs.eaeunion.org/documents/463/10896/" TargetMode="External"/><Relationship Id="rIdvlaqmn81xfjv3kzg9gkmb" Type="http://schemas.openxmlformats.org/officeDocument/2006/relationships/hyperlink" Target="https://docs.eaeunion.org/documents/247/5125/" TargetMode="External"/><Relationship Id="rIdqbg0qy81xafytnpeqek_s" Type="http://schemas.openxmlformats.org/officeDocument/2006/relationships/hyperlink" Target="https://docs.eaeunion.org/documents/305/2213/" TargetMode="External"/><Relationship Id="rId7xgvilv_8jhi9mkio9s-v" Type="http://schemas.openxmlformats.org/officeDocument/2006/relationships/hyperlink" Target="https://docs.eaeunion.org/documents/305/2174/" TargetMode="External"/><Relationship Id="rId5nb-jn_31ymq9ok5cusj4"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7308 20 000 0</dc:title>
  <dc:creator>IMEXP</dc:creator>
  <cp:lastModifiedBy>Un-named</cp:lastModifiedBy>
  <cp:revision>1</cp:revision>
  <dcterms:created xsi:type="dcterms:W3CDTF">2026-10-26T14:14:18.871Z</dcterms:created>
  <dcterms:modified xsi:type="dcterms:W3CDTF">2026-10-26T14:14:18.871Z</dcterms:modified>
</cp:coreProperties>
</file>

<file path=docProps/custom.xml><?xml version="1.0" encoding="utf-8"?>
<Properties xmlns="http://schemas.openxmlformats.org/officeDocument/2006/custom-properties" xmlns:vt="http://schemas.openxmlformats.org/officeDocument/2006/docPropsVTypes"/>
</file>