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7401 00 000 0</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74 — МЕДЬ И ИЗДЕЛИЯ ИЗ НЕЕ</w:t>
            </w:r>
          </w:p>
          <w:p>
            <w:pPr>
              <w:spacing w:after="60"/>
            </w:pPr>
            <w:r>
              <w:rPr>
                <w:rFonts w:ascii="Arial" w:cs="Arial" w:eastAsia="Arial" w:hAnsi="Arial"/>
                <w:color w:val="5B6472"/>
                <w:sz w:val="17"/>
                <w:szCs w:val="17"/>
              </w:rPr>
              <w:t xml:space="preserve">7401 — Штейн медный; медь цементационная (медь осажденная)</w:t>
            </w:r>
          </w:p>
          <w:p>
            <w:pPr>
              <w:spacing w:after="60"/>
            </w:pPr>
            <w:r>
              <w:rPr>
                <w:rFonts w:ascii="Arial" w:cs="Arial" w:eastAsia="Arial" w:hAnsi="Arial"/>
                <w:color w:val="5B6472"/>
                <w:sz w:val="17"/>
                <w:szCs w:val="17"/>
              </w:rPr>
              <w:t xml:space="preserve">7401 00 — Штейн медный; медь цементационная (медь осажденная)</w:t>
            </w:r>
          </w:p>
          <w:p>
            <w:pPr>
              <w:spacing w:after="60"/>
            </w:pPr>
            <w:r>
              <w:rPr>
                <w:rFonts w:ascii="Arial" w:cs="Arial" w:eastAsia="Arial" w:hAnsi="Arial"/>
                <w:color w:val="5B6472"/>
                <w:sz w:val="17"/>
                <w:szCs w:val="17"/>
              </w:rPr>
              <w:t xml:space="preserve">7401 00 00 — Штейн медный; медь цементационная (медь осажденная)</w:t>
            </w:r>
          </w:p>
          <w:p>
            <w:pPr>
              <w:spacing w:after="60"/>
            </w:pPr>
            <w:r>
              <w:rPr>
                <w:rFonts w:ascii="Arial" w:cs="Arial" w:eastAsia="Arial" w:hAnsi="Arial"/>
                <w:b/>
                <w:bCs/>
                <w:sz w:val="19"/>
                <w:szCs w:val="19"/>
              </w:rPr>
              <w:t xml:space="preserve">7401 00 000 0 — Штейн медный; медь цементационная (медь осажденная)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spj9iqvvt2wyfsakucojj">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jr9xzi0_aerpkavc--ikl">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c3117ayv8h4k--sgqbsot">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ahdnmpppxivx8xx17we1q">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2.10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ybyztrucfcp8ju4jq2loj">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233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w:t>
            </w:r>
            <w:hyperlink w:history="1" r:id="rId5nvm4jcozhpw3vlcl0qfo">
              <w:r>
                <w:rPr>
                  <w:rFonts w:ascii="Arial" w:cs="Arial" w:eastAsia="Arial" w:hAnsi="Arial"/>
                  <w:color w:val="1F5FBF"/>
                  <w:sz w:val="19"/>
                  <w:szCs w:val="19"/>
                  <w:u w:val="single"/>
                </w:rPr>
                <w:t xml:space="preserve">Постановление Правительства РФ № 923</w:t>
              </w:r>
            </w:hyperlink>
            <w:r>
              <w:rPr>
                <w:rFonts w:ascii="Arial" w:cs="Arial" w:eastAsia="Arial" w:hAnsi="Arial"/>
                <w:sz w:val="19"/>
                <w:szCs w:val="19"/>
              </w:rPr>
              <w:t xml:space="preserve">,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oqgju8chsdv4mwuegvqzv">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Великобритания: </w:t>
            </w:r>
            <w:hyperlink w:history="1" r:id="rIdwohm9d7qznk9sy_pfevj-">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sudquhfemunxna2l46dfe">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gz8omls00af7egyymspku">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233 (74): ACURA, AE, ASTON MARTIN, AUDI, BENTLEY, BERAL, BERU, BLUEPRINT, BMW, BOSCH, BREMBO, BUGATTI, CADILLAC, CHAMPION, CHEVROLET, CHRYSLER, CONTITECH, DAF TRUCKS, DAIMLER, DAYCO, DELPHI, DENSO, DODGE, elring, FAG, FEBI, FEDERAL MOGUL, FERODO, FERRARI, FILTRON, FP…</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Решение Коллегии ЕЭК №44 от 22.03.2022; ставка действует с 01.04.2022</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qcx087_srwhxwyfmvcjbp">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p>
            <w:pPr>
              <w:spacing w:after="60"/>
              <w:ind w:left="220" w:hanging="160"/>
            </w:pPr>
            <w:r>
              <w:rPr>
                <w:rFonts w:ascii="Arial" w:cs="Arial" w:eastAsia="Arial" w:hAnsi="Arial"/>
                <w:sz w:val="19"/>
                <w:szCs w:val="19"/>
              </w:rPr>
              <w:t xml:space="preserve">• Тарифная льгота, пункт 7.1.88: Штейн медный, медь цементационная (медь осажденная), классифицируемые кодом 7401 00 000 0 ТН ВЭД ЕАЭС, ввозимые в Республику Казахстан для использования на металлургических предприятиях в объеме не более 2,5 тыс. тонн. Указанная тарифная льгота предоставляется при наличии документа, выданного органом исполнительной власти Республики Казахстан, осуществляющим функции по выработке государственной политики и нормативно-правовому регулированию в сфере промышленности, и содержащего сведения о… (до 31.12.2026)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7yizz-lbvwzyr5hycqunj">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Драгоценные металлы и сырьевые товары, содержащие драгоценные металлы (касается части товаров кода)</w:t>
            </w:r>
          </w:p>
          <w:p>
            <w:pPr>
              <w:spacing w:after="60"/>
            </w:pPr>
            <w:hyperlink w:history="1" r:id="rIdceukrknpqm6zvbfdey2qu">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2.10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ivpit7hquz1uak4cygdp7">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xzttszkjtgfofpdhpcxvz">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h05sx_qj6txx2obleewb3">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11oz02sskj460xf9uwkbh">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7401000000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7phoq_oqvzr_dh_tpxuf9">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2.10</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gidzul2wweuftaxihloe9">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8vkpzgcsyhtrg4fec1uu7">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c4ua2isxa4qc4huitntai">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mktphoy1tkly0rwf7dho1">
              <w:r>
                <w:rPr>
                  <w:rFonts w:ascii="Arial" w:cs="Arial" w:eastAsia="Arial" w:hAnsi="Arial"/>
                  <w:color w:val="1F5FBF"/>
                  <w:sz w:val="19"/>
                  <w:szCs w:val="19"/>
                  <w:u w:val="single"/>
                </w:rPr>
                <w:t xml:space="preserve">Решение Коллегии ЕЭК №44 от 22.03.2022</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(вступило в силу 01.04.2022)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ku0uygxcv49wy2uojzta1">
              <w:r>
                <w:rPr>
                  <w:rFonts w:ascii="Arial" w:cs="Arial" w:eastAsia="Arial" w:hAnsi="Arial"/>
                  <w:color w:val="1F5FBF"/>
                  <w:sz w:val="19"/>
                  <w:szCs w:val="19"/>
                  <w:u w:val="single"/>
                </w:rPr>
                <w:t xml:space="preserve">Решение Совета ЕЭК № 17 от 30.01.2026</w:t>
              </w:r>
            </w:hyperlink>
            <w:r>
              <w:rPr>
                <w:rFonts w:ascii="Arial" w:cs="Arial" w:eastAsia="Arial" w:hAnsi="Arial"/>
                <w:sz w:val="19"/>
                <w:szCs w:val="19"/>
              </w:rPr>
              <w:t xml:space="preserve"> — О внесении изменений в некоторые решения Комиссии Таможенного союза в отношении штейна медного и меди цементационной (меди осажденной) (вступило в силу 08.03.2026)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24.44.11 — Штейн медный; медь цементационная (медь осажденная)</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https://imexp.ru/katalog/kod/7401000000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pj9iqvvt2wyfsakucojj" Type="http://schemas.openxmlformats.org/officeDocument/2006/relationships/hyperlink" Target="https://imexp.ru/akty/reshenie-soveta-eek-80-2021" TargetMode="External"/><Relationship Id="rIdjr9xzi0_aerpkavc--ikl" Type="http://schemas.openxmlformats.org/officeDocument/2006/relationships/hyperlink" Target="https://imexp.ru/akty/reshenie-soveta-eek-80-2021" TargetMode="External"/><Relationship Id="rIdc3117ayv8h4k--sgqbsot" Type="http://schemas.openxmlformats.org/officeDocument/2006/relationships/hyperlink" Target="https://imexp.ru/akty/reshenie-kollegii-eek-154-2019" TargetMode="External"/><Relationship Id="rIdahdnmpppxivx8xx17we1q" Type="http://schemas.openxmlformats.org/officeDocument/2006/relationships/hyperlink" Target="https://imexp.ru/akty/reshenie-kollegii-eek-30-2015" TargetMode="External"/><Relationship Id="rIdybyztrucfcp8ju4jq2loj" Type="http://schemas.openxmlformats.org/officeDocument/2006/relationships/hyperlink" Target="https://imexp.ru/akty/prikaz-minpromtorga-2701-2023" TargetMode="External"/><Relationship Id="rId5nvm4jcozhpw3vlcl0qfo" Type="http://schemas.openxmlformats.org/officeDocument/2006/relationships/hyperlink" Target="https://imexp.ru/akty/postanovlenie-923-2012" TargetMode="External"/><Relationship Id="rIdoqgju8chsdv4mwuegvqzv" Type="http://schemas.openxmlformats.org/officeDocument/2006/relationships/hyperlink" Target="https://imexp.ru/akty/rasporyazhenie-1568-r-2024" TargetMode="External"/><Relationship Id="rIdwohm9d7qznk9sy_pfevj-" Type="http://schemas.openxmlformats.org/officeDocument/2006/relationships/hyperlink" Target="https://www.legislation.gov.uk/uksi/2019/855/contents" TargetMode="External"/><Relationship Id="rIdsudquhfemunxna2l46dfe" Type="http://schemas.openxmlformats.org/officeDocument/2006/relationships/hyperlink" Target="https://www.ecfr.gov/current/title-15/subtitle-B/chapter-VII/subchapter-C/part-746" TargetMode="External"/><Relationship Id="rIdgz8omls00af7egyymspku" Type="http://schemas.openxmlformats.org/officeDocument/2006/relationships/hyperlink" Target="https://imexp.ru/akty/prikaz-minpromtorga-2701-2023" TargetMode="External"/><Relationship Id="rIdqcx087_srwhxwyfmvcjbp" Type="http://schemas.openxmlformats.org/officeDocument/2006/relationships/hyperlink" Target="https://imexp.ru/akty/reshenie-soveta-eek-8-2017" TargetMode="External"/><Relationship Id="rId7yizz-lbvwzyr5hycqunj" Type="http://schemas.openxmlformats.org/officeDocument/2006/relationships/hyperlink" Target="https://imexp.ru/akty/postanovlenie-1637-2024" TargetMode="External"/><Relationship Id="rIdceukrknpqm6zvbfdey2qu" Type="http://schemas.openxmlformats.org/officeDocument/2006/relationships/hyperlink" Target="https://imexp.ru/akty/reshenie-kollegii-eek-30-2015" TargetMode="External"/><Relationship Id="rIdivpit7hquz1uak4cygdp7" Type="http://schemas.openxmlformats.org/officeDocument/2006/relationships/hyperlink" Target="https://imexp.ru/akty/rasporyazhenie-792-r-2018" TargetMode="External"/><Relationship Id="rIdxzttszkjtgfofpdhpcxvz" Type="http://schemas.openxmlformats.org/officeDocument/2006/relationships/hyperlink" Target="https://imexp.ru/akty/reshenie-kollegii-eek-154-2019" TargetMode="External"/><Relationship Id="rIdh05sx_qj6txx2obleewb3" Type="http://schemas.openxmlformats.org/officeDocument/2006/relationships/hyperlink" Target="https://imexp.ru/akty/reshenie-soveta-eek-157-2016" TargetMode="External"/><Relationship Id="rId11oz02sskj460xf9uwkbh" Type="http://schemas.openxmlformats.org/officeDocument/2006/relationships/hyperlink" Target="https://imexp.ru/akty/postanovlenie-1284-2022" TargetMode="External"/><Relationship Id="rId7phoq_oqvzr_dh_tpxuf9" Type="http://schemas.openxmlformats.org/officeDocument/2006/relationships/hyperlink" Target="https://imexp.ru/akty/reshenie-kollegii-eek-30-2015" TargetMode="External"/><Relationship Id="rIdgidzul2wweuftaxihloe9" Type="http://schemas.openxmlformats.org/officeDocument/2006/relationships/hyperlink" Target="https://imexp.ru/akty/reshenie-kts-257-2010" TargetMode="External"/><Relationship Id="rId8vkpzgcsyhtrg4fec1uu7" Type="http://schemas.openxmlformats.org/officeDocument/2006/relationships/hyperlink" Target="https://imexp.ru/akty/reshenie-kts-378-2010" TargetMode="External"/><Relationship Id="rIdc4ua2isxa4qc4huitntai" Type="http://schemas.openxmlformats.org/officeDocument/2006/relationships/hyperlink" Target="https://docs.eaeunion.org/documents/463/10896/" TargetMode="External"/><Relationship Id="rIdmktphoy1tkly0rwf7dho1" Type="http://schemas.openxmlformats.org/officeDocument/2006/relationships/hyperlink" Target="https://docs.eaeunion.org/documents/399/6521/" TargetMode="External"/><Relationship Id="rIdku0uygxcv49wy2uojzta1" Type="http://schemas.openxmlformats.org/officeDocument/2006/relationships/hyperlink" Target="https://docs.eaeunion.org/documents/461/10524/" TargetMode="External"/><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7401 00 000 0</dc:title>
  <dc:creator>IMEXP</dc:creator>
  <cp:lastModifiedBy>Un-named</cp:lastModifiedBy>
  <cp:revision>1</cp:revision>
  <dcterms:created xsi:type="dcterms:W3CDTF">2026-11-05T14:01:14.019Z</dcterms:created>
  <dcterms:modified xsi:type="dcterms:W3CDTF">2026-11-05T14:01:14.019Z</dcterms:modified>
</cp:coreProperties>
</file>

<file path=docProps/custom.xml><?xml version="1.0" encoding="utf-8"?>
<Properties xmlns="http://schemas.openxmlformats.org/officeDocument/2006/custom-properties" xmlns:vt="http://schemas.openxmlformats.org/officeDocument/2006/docPropsVTypes"/>
</file>