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7408 19 900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74 — МЕДЬ И ИЗДЕЛИЯ ИЗ НЕЕ</w:t>
            </w:r>
          </w:p>
          <w:p>
            <w:pPr>
              <w:spacing w:after="60"/>
            </w:pPr>
            <w:r>
              <w:rPr>
                <w:rFonts w:ascii="Arial" w:cs="Arial" w:eastAsia="Arial" w:hAnsi="Arial"/>
                <w:color w:val="5B6472"/>
                <w:sz w:val="17"/>
                <w:szCs w:val="17"/>
              </w:rPr>
              <w:t xml:space="preserve">7408 — Проволока медная</w:t>
            </w:r>
          </w:p>
          <w:p>
            <w:pPr>
              <w:spacing w:after="60"/>
            </w:pPr>
            <w:r>
              <w:rPr>
                <w:rFonts w:ascii="Arial" w:cs="Arial" w:eastAsia="Arial" w:hAnsi="Arial"/>
                <w:color w:val="5B6472"/>
                <w:sz w:val="17"/>
                <w:szCs w:val="17"/>
              </w:rPr>
              <w:t xml:space="preserve">7408 19 — Из рафинированной меди: прочая</w:t>
            </w:r>
          </w:p>
          <w:p>
            <w:pPr>
              <w:spacing w:after="60"/>
            </w:pPr>
            <w:r>
              <w:rPr>
                <w:rFonts w:ascii="Arial" w:cs="Arial" w:eastAsia="Arial" w:hAnsi="Arial"/>
                <w:color w:val="5B6472"/>
                <w:sz w:val="17"/>
                <w:szCs w:val="17"/>
              </w:rPr>
              <w:t xml:space="preserve">7408 19 90 — Из рафинированной меди: прочая: с максимальным размером поперечного сечения не более 0,5 мм</w:t>
            </w:r>
          </w:p>
          <w:p>
            <w:pPr>
              <w:spacing w:after="60"/>
            </w:pPr>
            <w:r>
              <w:rPr>
                <w:rFonts w:ascii="Arial" w:cs="Arial" w:eastAsia="Arial" w:hAnsi="Arial"/>
                <w:b/>
                <w:bCs/>
                <w:sz w:val="19"/>
                <w:szCs w:val="19"/>
              </w:rPr>
              <w:t xml:space="preserve">7408 19 900 0 — Из рафинированной меди: прочая: с максимальным размером поперечного сечения не более 0,5 мм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8xabzsstwvlgn2hsgkel7">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pijbu2cmoylvoikt46q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qgmrgypafd-ogszwwnvgk">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lprvc4kbirq2lda8rxleh">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233 и 234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hecdjfrlvieta65fyjchu">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meaa79hntviocxhiqpkcf">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blhvtvikxzffwquaqe3ax">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uprmugq9zvql-pdkjaxet">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233 (74): ACURA, AE, ASTON MARTIN, AUDI, BENTLEY, BERAL, BERU, BLUEPRINT, BMW, BOSCH, BREMBO, BUGATTI, CADILLAC, CHAMPION, CHEVROLET, CHRYSLER, CONTITECH, DAF TRUCKS, DAIMLER, DAYCO, DELPHI, DENSO, DODGE, elring, FAG, FEBI, FEDERAL MOGUL, FERODO, FERRARI, FILTRON, FP…</w:t>
            </w:r>
          </w:p>
          <w:p>
            <w:pPr>
              <w:spacing w:after="60"/>
              <w:ind w:left="220" w:hanging="160"/>
            </w:pPr>
            <w:r>
              <w:rPr>
                <w:rFonts w:ascii="Arial" w:cs="Arial" w:eastAsia="Arial" w:hAnsi="Arial"/>
                <w:sz w:val="19"/>
                <w:szCs w:val="19"/>
              </w:rPr>
              <w:t xml:space="preserve">• Пункт 234 (7408): Berkenhoff, HERMES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ce9ya7oer3t5s7ozj9eid">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ortqop_cex20-jy2b4loq">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xqza2wbczvknwydnmy55k">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z3yfxwhoadbq7yjeumi6s">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7408 19 действует сертификатов: 0, деклараций: 1; по </w:t>
            </w:r>
            <w:hyperlink w:history="1" r:id="rIdj75kdkcwzvtlkb3lydjyh">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7laeygnu0itzxprwkhfqn">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hf4jlue63ukteekyoiusi">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(1):</w:t>
            </w:r>
          </w:p>
          <w:p>
            <w:pPr>
              <w:spacing w:after="60"/>
              <w:ind w:left="220" w:hanging="160"/>
            </w:pPr>
            <w:r>
              <w:rPr>
                <w:rFonts w:ascii="Arial" w:cs="Arial" w:eastAsia="Arial" w:hAnsi="Arial"/>
                <w:sz w:val="19"/>
                <w:szCs w:val="19"/>
              </w:rPr>
              <w:t xml:space="preserve">• Проволока из рафинированной меди (содержание меди в сердечнике составляет 99.95 %) круглой формы с максимальным диаметром сечения 0.32 мм покрытая припоем (далее – проволока), которая служит для токосъема с фотогальванических элементов и коммутации их в…</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7408199000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mylhlv7yqckdap8byp_hx">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zmyhf9yg7tanxsti-3wij">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banblu7lbxzk1hru6ktid">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qwwwygomi5wyouzdtscik">
              <w:r>
                <w:rPr>
                  <w:rFonts w:ascii="Arial" w:cs="Arial" w:eastAsia="Arial" w:hAnsi="Arial"/>
                  <w:color w:val="1F5FBF"/>
                  <w:sz w:val="19"/>
                  <w:szCs w:val="19"/>
                  <w:u w:val="single"/>
                </w:rPr>
                <w:t xml:space="preserve">Решение Коллегии ЕЭК № 61 от 28.04.2020</w:t>
              </w:r>
            </w:hyperlink>
            <w:r>
              <w:rPr>
                <w:rFonts w:ascii="Arial" w:cs="Arial" w:eastAsia="Arial" w:hAnsi="Arial"/>
                <w:sz w:val="19"/>
                <w:szCs w:val="19"/>
              </w:rPr>
              <w:t xml:space="preserve"> — О внесении изменений в перечень товаров и ставок, в отношении которых в течение переходного периода Кыргызская Республика применяет ставки ввозных таможенных пошлин, отличные от ставок пошлин,… (вступило в силу 30.05.2020)</w:t>
            </w:r>
          </w:p>
          <w:p>
            <w:pPr>
              <w:spacing w:after="60"/>
              <w:ind w:left="220" w:hanging="160"/>
            </w:pPr>
            <w:r>
              <w:rPr>
                <w:rFonts w:ascii="Arial" w:cs="Arial" w:eastAsia="Arial" w:hAnsi="Arial"/>
                <w:sz w:val="19"/>
                <w:szCs w:val="19"/>
              </w:rPr>
              <w:t xml:space="preserve">• </w:t>
            </w:r>
            <w:hyperlink w:history="1" r:id="rIdhp7s6ktdzzcee1svtfkmr">
              <w:r>
                <w:rPr>
                  <w:rFonts w:ascii="Arial" w:cs="Arial" w:eastAsia="Arial" w:hAnsi="Arial"/>
                  <w:color w:val="1F5FBF"/>
                  <w:sz w:val="19"/>
                  <w:szCs w:val="19"/>
                  <w:u w:val="single"/>
                </w:rPr>
                <w:t xml:space="preserve">Решение Коллегии ЕЭК № 10 от 22.01.2019</w:t>
              </w:r>
            </w:hyperlink>
            <w:r>
              <w:rPr>
                <w:rFonts w:ascii="Arial" w:cs="Arial" w:eastAsia="Arial" w:hAnsi="Arial"/>
                <w:sz w:val="19"/>
                <w:szCs w:val="19"/>
              </w:rPr>
              <w:t xml:space="preserve"> — О преференциальных ставках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(вступило в силу 27.10.2019)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https://imexp.ru/katalog/kod/7408199000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xabzsstwvlgn2hsgkel7" Type="http://schemas.openxmlformats.org/officeDocument/2006/relationships/hyperlink" Target="https://docs.eaeunion.org/documents/386/6099/" TargetMode="External"/><Relationship Id="rIdppijbu2cmoylvoikt46qj" Type="http://schemas.openxmlformats.org/officeDocument/2006/relationships/hyperlink" Target="https://docs.eaeunion.org/documents/386/6099/" TargetMode="External"/><Relationship Id="rIdqgmrgypafd-ogszwwnvgk" Type="http://schemas.openxmlformats.org/officeDocument/2006/relationships/hyperlink" Target="https://docs.eaeunion.org/documents/335/4666/" TargetMode="External"/><Relationship Id="rIdlprvc4kbirq2lda8rxleh" Type="http://schemas.openxmlformats.org/officeDocument/2006/relationships/hyperlink" Target="http://publication.pravo.gov.ru/document/0001202308040119" TargetMode="External"/><Relationship Id="rIdhecdjfrlvieta65fyjchu" Type="http://schemas.openxmlformats.org/officeDocument/2006/relationships/hyperlink" Target="http://publication.pravo.gov.ru/document/0001202406210019" TargetMode="External"/><Relationship Id="rIdmeaa79hntviocxhiqpkcf" Type="http://schemas.openxmlformats.org/officeDocument/2006/relationships/hyperlink" Target="https://www.legislation.gov.uk/uksi/2019/855/contents" TargetMode="External"/><Relationship Id="rIdblhvtvikxzffwquaqe3ax" Type="http://schemas.openxmlformats.org/officeDocument/2006/relationships/hyperlink" Target="https://www.ecfr.gov/current/title-15/subtitle-B/chapter-VII/subchapter-C/part-746" TargetMode="External"/><Relationship Id="rIduprmugq9zvql-pdkjaxet" Type="http://schemas.openxmlformats.org/officeDocument/2006/relationships/hyperlink" Target="http://publication.pravo.gov.ru/document/0001202308040119" TargetMode="External"/><Relationship Id="rIdce9ya7oer3t5s7ozj9eid" Type="http://schemas.openxmlformats.org/officeDocument/2006/relationships/hyperlink" Target="https://docs.eaeunion.org/documents/386/6099/" TargetMode="External"/><Relationship Id="rIdortqop_cex20-jy2b4loq" Type="http://schemas.openxmlformats.org/officeDocument/2006/relationships/hyperlink" Target="https://docs.eaeunion.org/documents/317/2804/" TargetMode="External"/><Relationship Id="rIdxqza2wbczvknwydnmy55k" Type="http://schemas.openxmlformats.org/officeDocument/2006/relationships/hyperlink" Target="http://publication.pravo.gov.ru/document/0001202411290098" TargetMode="External"/><Relationship Id="rIdz3yfxwhoadbq7yjeumi6s" Type="http://schemas.openxmlformats.org/officeDocument/2006/relationships/hyperlink" Target="http://publication.pravo.gov.ru/document/0001201805040007" TargetMode="External"/><Relationship Id="rIdj75kdkcwzvtlkb3lydjyh" Type="http://schemas.openxmlformats.org/officeDocument/2006/relationships/hyperlink" Target="https://eec.eaeunion.org/comission/department/deptexreg/tr/bezopMashines.php" TargetMode="External"/><Relationship Id="rId7laeygnu0itzxprwkhfqn" Type="http://schemas.openxmlformats.org/officeDocument/2006/relationships/hyperlink" Target="https://docs.eaeunion.org/documents/335/4666/" TargetMode="External"/><Relationship Id="rIdhf4jlue63ukteekyoiusi" Type="http://schemas.openxmlformats.org/officeDocument/2006/relationships/hyperlink" Target="http://publication.pravo.gov.ru/document/0001202207190026" TargetMode="External"/><Relationship Id="rIdmylhlv7yqckdap8byp_hx" Type="http://schemas.openxmlformats.org/officeDocument/2006/relationships/hyperlink" Target="https://docs.eaeunion.org/documents/214/946/" TargetMode="External"/><Relationship Id="rIdzmyhf9yg7tanxsti-3wij" Type="http://schemas.openxmlformats.org/officeDocument/2006/relationships/hyperlink" Target="https://docs.eaeunion.org/documents/208/8939/" TargetMode="External"/><Relationship Id="rIdbanblu7lbxzk1hru6ktid" Type="http://schemas.openxmlformats.org/officeDocument/2006/relationships/hyperlink" Target="https://docs.eaeunion.org/documents/463/10896/" TargetMode="External"/><Relationship Id="rIdqwwwygomi5wyouzdtscik" Type="http://schemas.openxmlformats.org/officeDocument/2006/relationships/hyperlink" Target="https://docs.eaeunion.org/documents/247/5124/" TargetMode="External"/><Relationship Id="rIdhp7s6ktdzzcee1svtfkmr" Type="http://schemas.openxmlformats.org/officeDocument/2006/relationships/hyperlink" Target="https://docs.eaeunion.org/documents/335/4159/"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7408 19 900 0</dc:title>
  <dc:creator>IMEXP</dc:creator>
  <cp:lastModifiedBy>Un-named</cp:lastModifiedBy>
  <cp:revision>1</cp:revision>
  <dcterms:created xsi:type="dcterms:W3CDTF">2026-10-28T21:04:00.840Z</dcterms:created>
  <dcterms:modified xsi:type="dcterms:W3CDTF">2026-10-28T21:04:00.840Z</dcterms:modified>
</cp:coreProperties>
</file>

<file path=docProps/custom.xml><?xml version="1.0" encoding="utf-8"?>
<Properties xmlns="http://schemas.openxmlformats.org/officeDocument/2006/custom-properties" xmlns:vt="http://schemas.openxmlformats.org/officeDocument/2006/docPropsVTypes"/>
</file>