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7601 20 800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7601 — Алюминий необработанный</w:t>
            </w:r>
          </w:p>
          <w:p>
            <w:pPr>
              <w:spacing w:after="60"/>
            </w:pPr>
            <w:r>
              <w:rPr>
                <w:rFonts w:ascii="Arial" w:cs="Arial" w:eastAsia="Arial" w:hAnsi="Arial"/>
                <w:color w:val="5B6472"/>
                <w:sz w:val="17"/>
                <w:szCs w:val="17"/>
              </w:rPr>
              <w:t xml:space="preserve">7601 20 — Сплавы алюминиевые</w:t>
            </w:r>
          </w:p>
          <w:p>
            <w:pPr>
              <w:spacing w:after="60"/>
            </w:pPr>
            <w:r>
              <w:rPr>
                <w:rFonts w:ascii="Arial" w:cs="Arial" w:eastAsia="Arial" w:hAnsi="Arial"/>
                <w:color w:val="5B6472"/>
                <w:sz w:val="17"/>
                <w:szCs w:val="17"/>
              </w:rPr>
              <w:t xml:space="preserve">7601 20 80 — Сплавы алюминиевые: прочие</w:t>
            </w:r>
          </w:p>
          <w:p>
            <w:pPr>
              <w:spacing w:after="60"/>
            </w:pPr>
            <w:r>
              <w:rPr>
                <w:rFonts w:ascii="Arial" w:cs="Arial" w:eastAsia="Arial" w:hAnsi="Arial"/>
                <w:b/>
                <w:bCs/>
                <w:sz w:val="19"/>
                <w:szCs w:val="19"/>
              </w:rPr>
              <w:t xml:space="preserve">7601 20 800 2 — Сплавы алюминиевые: прочие: из вторичных алюминиевых сплавов, в слитках или в жидком состоянии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7mjz5slgdufkudz5hsd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s8gp9nybis9fj_w14ze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o0w6pxuvlo53_fdaykt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xm5vdlrutfqs2n7zjjc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hwwpkrdj-2tl5js3ho2ye">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lcbttv0f2sra87js4jm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a8mzkpz0w7pwdfc5vly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mysed6h9erxidncxind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irkubenupztdwd9zflt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fxc3lmvhnfj8p8yhohv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7601 20 действует сертификатов: 0, деклараций: 3; по </w:t>
            </w:r>
            <w:hyperlink w:history="1" r:id="rIdrkxshf9ecusl68s4woic_">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bjab3d3smvu54tmjpfe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v4oppphyb3iuubu9rle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pPr>
            <w:hyperlink w:history="1" r:id="rId8qn_fxqikruw8rrvzcggd">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(7);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Согласно заключения таможенного эксперта товар идентифицируется как необработанные (фрагменты) вторичные алюминиевые сплавы в слитках. В результате проведенных исследований установлено, что сведения, заявленные в заявлении лица о принятии… (решений с таким началом описания: 2)</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Согласно заключения таможенного эксперта товар идентифицируется как необработанный (фрагмент) вторичный алюминиевый сплав в слитках. В результате проведенных исследований установлено, что сведения, заявленные в заявлении лица о принятии… (решений с таким началом описания: 2)</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Сплав алюминия марки АК12М2 представляет собой сплав в твердой чушке, полученный в результате плавки изделий, вышедших из употребления и не пригодных для первоначального использования (лома). Согласно заключению таможенного эксперта…</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7601208002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bqphms9ybjfh6j-bzi-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9hns8ydv6huwpyn44j4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6nycjxmytevr5tb8l5p7">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_sik-7pgiixykoqlidcfa">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h_eym83i7blwbf6i-4483">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https://imexp.ru/katalog/kod/7601208002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7mjz5slgdufkudz5hsdw" Type="http://schemas.openxmlformats.org/officeDocument/2006/relationships/hyperlink" Target="https://docs.eaeunion.org/documents/386/6099/" TargetMode="External"/><Relationship Id="rIdas8gp9nybis9fj_w14zec" Type="http://schemas.openxmlformats.org/officeDocument/2006/relationships/hyperlink" Target="https://docs.eaeunion.org/documents/386/6099/" TargetMode="External"/><Relationship Id="rIdao0w6pxuvlo53_fdaykte" Type="http://schemas.openxmlformats.org/officeDocument/2006/relationships/hyperlink" Target="https://docs.eaeunion.org/documents/335/4666/" TargetMode="External"/><Relationship Id="rIdjxm5vdlrutfqs2n7zjjc6" Type="http://schemas.openxmlformats.org/officeDocument/2006/relationships/hyperlink" Target="http://publication.pravo.gov.ru/document/0001202308040119" TargetMode="External"/><Relationship Id="rIdhwwpkrdj-2tl5js3ho2ye" Type="http://schemas.openxmlformats.org/officeDocument/2006/relationships/hyperlink" Target="http://publication.pravo.gov.ru/document/0001202406210019" TargetMode="External"/><Relationship Id="rIdplcbttv0f2sra87js4jmb" Type="http://schemas.openxmlformats.org/officeDocument/2006/relationships/hyperlink" Target="https://www.ecfr.gov/current/title-15/subtitle-B/chapter-VII/subchapter-C/part-746" TargetMode="External"/><Relationship Id="rIdqa8mzkpz0w7pwdfc5vlya" Type="http://schemas.openxmlformats.org/officeDocument/2006/relationships/hyperlink" Target="http://publication.pravo.gov.ru/document/0001202308040119" TargetMode="External"/><Relationship Id="rIdsmysed6h9erxidncxind9" Type="http://schemas.openxmlformats.org/officeDocument/2006/relationships/hyperlink" Target="https://docs.eaeunion.org/documents/386/6099/" TargetMode="External"/><Relationship Id="rId2irkubenupztdwd9zflt0" Type="http://schemas.openxmlformats.org/officeDocument/2006/relationships/hyperlink" Target="http://publication.pravo.gov.ru/document/0001202411290098" TargetMode="External"/><Relationship Id="rIdefxc3lmvhnfj8p8yhohvw" Type="http://schemas.openxmlformats.org/officeDocument/2006/relationships/hyperlink" Target="http://publication.pravo.gov.ru/document/0001201805040007" TargetMode="External"/><Relationship Id="rIdrkxshf9ecusl68s4woic_" Type="http://schemas.openxmlformats.org/officeDocument/2006/relationships/hyperlink" Target="https://eec.eaeunion.org/comission/department/deptexreg/tr/bezopypakovki.php" TargetMode="External"/><Relationship Id="rIdjbjab3d3smvu54tmjpfer" Type="http://schemas.openxmlformats.org/officeDocument/2006/relationships/hyperlink" Target="https://docs.eaeunion.org/documents/335/4666/" TargetMode="External"/><Relationship Id="rIdiv4oppphyb3iuubu9rles" Type="http://schemas.openxmlformats.org/officeDocument/2006/relationships/hyperlink" Target="http://publication.pravo.gov.ru/document/0001202207220041" TargetMode="External"/><Relationship Id="rId8qn_fxqikruw8rrvzcggd" Type="http://schemas.openxmlformats.org/officeDocument/2006/relationships/hyperlink" Target="http://publication.pravo.gov.ru/document/0001202207220041" TargetMode="External"/><Relationship Id="rIdbbqphms9ybjfh6j-bzi-r" Type="http://schemas.openxmlformats.org/officeDocument/2006/relationships/hyperlink" Target="https://docs.eaeunion.org/documents/214/946/" TargetMode="External"/><Relationship Id="rIdb9hns8ydv6huwpyn44j4r" Type="http://schemas.openxmlformats.org/officeDocument/2006/relationships/hyperlink" Target="https://docs.eaeunion.org/documents/208/8939/" TargetMode="External"/><Relationship Id="rIdy6nycjxmytevr5tb8l5p7" Type="http://schemas.openxmlformats.org/officeDocument/2006/relationships/hyperlink" Target="https://docs.eaeunion.org/documents/463/10896/" TargetMode="External"/><Relationship Id="rId_sik-7pgiixykoqlidcfa" Type="http://schemas.openxmlformats.org/officeDocument/2006/relationships/hyperlink" Target="https://docs.eaeunion.org/documents/386/6162/" TargetMode="External"/><Relationship Id="rIdh_eym83i7blwbf6i-4483" Type="http://schemas.openxmlformats.org/officeDocument/2006/relationships/hyperlink" Target="https://docs.eaeunion.org/documents/317/280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7601 20 800 2</dc:title>
  <dc:creator>IMEXP</dc:creator>
  <cp:lastModifiedBy>Un-named</cp:lastModifiedBy>
  <cp:revision>1</cp:revision>
  <dcterms:created xsi:type="dcterms:W3CDTF">2026-10-28T16:11:36.105Z</dcterms:created>
  <dcterms:modified xsi:type="dcterms:W3CDTF">2026-10-28T16:11:36.105Z</dcterms:modified>
</cp:coreProperties>
</file>

<file path=docProps/custom.xml><?xml version="1.0" encoding="utf-8"?>
<Properties xmlns="http://schemas.openxmlformats.org/officeDocument/2006/custom-properties" xmlns:vt="http://schemas.openxmlformats.org/officeDocument/2006/docPropsVTypes"/>
</file>