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7606 12 920 3</w:t>
      </w:r>
    </w:p>
    <w:p>
      <w:pPr>
        <w:spacing w:after="200"/>
      </w:pPr>
      <w:r>
        <w:rPr>
          <w:rFonts w:ascii="Arial" w:cs="Arial" w:eastAsia="Arial" w:hAnsi="Arial"/>
          <w:color w:val="5B6472"/>
          <w:sz w:val="19"/>
          <w:szCs w:val="19"/>
        </w:rPr>
        <w:t xml:space="preserve">Сведения на 05.11.2026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76 — АЛЮМИНИЙ И ИЗДЕЛИЯ ИЗ НЕГО</w:t>
            </w:r>
          </w:p>
          <w:p>
            <w:pPr>
              <w:spacing w:after="60"/>
            </w:pPr>
            <w:r>
              <w:rPr>
                <w:rFonts w:ascii="Arial" w:cs="Arial" w:eastAsia="Arial" w:hAnsi="Arial"/>
                <w:color w:val="5B6472"/>
                <w:sz w:val="17"/>
                <w:szCs w:val="17"/>
              </w:rPr>
              <w:t xml:space="preserve">7606 — Плиты, листы, полосы или ленты алюминиевые толщиной более 0,2 мм</w:t>
            </w:r>
          </w:p>
          <w:p>
            <w:pPr>
              <w:spacing w:after="60"/>
            </w:pPr>
            <w:r>
              <w:rPr>
                <w:rFonts w:ascii="Arial" w:cs="Arial" w:eastAsia="Arial" w:hAnsi="Arial"/>
                <w:color w:val="5B6472"/>
                <w:sz w:val="17"/>
                <w:szCs w:val="17"/>
              </w:rPr>
              <w:t xml:space="preserve">7606 12 — Прямоугольные (включая квадратные): из алюминиевых сплавов</w:t>
            </w:r>
          </w:p>
          <w:p>
            <w:pPr>
              <w:spacing w:after="60"/>
            </w:pPr>
            <w:r>
              <w:rPr>
                <w:rFonts w:ascii="Arial" w:cs="Arial" w:eastAsia="Arial" w:hAnsi="Arial"/>
                <w:color w:val="5B6472"/>
                <w:sz w:val="17"/>
                <w:szCs w:val="17"/>
              </w:rPr>
              <w:t xml:space="preserve">7606 12 92 — Прямоугольные (включая квадратные): из алюминиевых сплавов: прочие, толщиной: менее 3 мм</w:t>
            </w:r>
          </w:p>
          <w:p>
            <w:pPr>
              <w:spacing w:after="60"/>
            </w:pPr>
            <w:r>
              <w:rPr>
                <w:rFonts w:ascii="Arial" w:cs="Arial" w:eastAsia="Arial" w:hAnsi="Arial"/>
                <w:b/>
                <w:bCs/>
                <w:sz w:val="19"/>
                <w:szCs w:val="19"/>
              </w:rPr>
              <w:t xml:space="preserve">7606 12 920 3 — Прямоугольные (включая квадратные): из алюминиевых сплавов: прочие, толщиной: менее 3 мм: прочие: толщиной не более 0,4 мм, с пределом прочности на растяжение не менее 262 МПа, в рулонах шириной не менее 1000 мм, но не более 2000 мм</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ppwsndlnu_bs3aohg7-1y">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amdhlyxb9b271hhirz0xf">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dgl4e7ya5iberz91gj6dr">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l6sj5gldghcxsr1pbxtq7">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238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w:t>
            </w:r>
            <w:hyperlink w:history="1" r:id="rIdkrzfchuuvche0j9kcbcma">
              <w:r>
                <w:rPr>
                  <w:rFonts w:ascii="Arial" w:cs="Arial" w:eastAsia="Arial" w:hAnsi="Arial"/>
                  <w:color w:val="1F5FBF"/>
                  <w:sz w:val="19"/>
                  <w:szCs w:val="19"/>
                  <w:u w:val="single"/>
                </w:rPr>
                <w:t xml:space="preserve">Постановление Правительства РФ № 923</w:t>
              </w:r>
            </w:hyperlink>
            <w:r>
              <w:rPr>
                <w:rFonts w:ascii="Arial" w:cs="Arial" w:eastAsia="Arial" w:hAnsi="Arial"/>
                <w:sz w:val="19"/>
                <w:szCs w:val="19"/>
              </w:rPr>
              <w:t xml:space="preserve">,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to10toripb07ikgzkj9hx">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lmr9ycrdpqmw3c_5yqyhy">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bnch28wjwojtkn4yodrpf">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238 (76): ACURA, AE, ALFA ROMEO, ASTON MARTIN, AUDI, BENTLEY, BERAL, BERU, BLUEPRINT, BMW, BORGWARNER, BOSCH, BREMBO, BUGATTI, CADILLAC, CHAMPION, CHEVROLET, CHRYSLER, CUMMINS, DAEWOO, DAF TRUCKS, DAIHATSU, DAIMLER, DATSUN, DAYCO, DELPHI, DENSO, DODGE, FAG, FEBI,…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ntackz4lqd0f2cyace8f_">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Антидемпинговая пошлина: Алюминиевая лента</w:t>
            </w:r>
          </w:p>
          <w:p>
            <w:pPr>
              <w:spacing w:after="60"/>
            </w:pPr>
            <w:r>
              <w:rPr>
                <w:rFonts w:ascii="Arial" w:cs="Arial" w:eastAsia="Arial" w:hAnsi="Arial"/>
                <w:sz w:val="19"/>
                <w:szCs w:val="19"/>
              </w:rPr>
              <w:t xml:space="preserve">Страны: Азербайджан, Китай; действует до 24.05.2031.</w:t>
            </w:r>
          </w:p>
          <w:p>
            <w:pPr>
              <w:spacing w:after="60"/>
            </w:pPr>
            <w:r>
              <w:rPr>
                <w:rFonts w:ascii="Arial" w:cs="Arial" w:eastAsia="Arial" w:hAnsi="Arial"/>
                <w:color w:val="5B6472"/>
                <w:sz w:val="17"/>
                <w:szCs w:val="17"/>
              </w:rPr>
              <w:t xml:space="preserve">Антидемпинговая пошлина в процентах от таможенной стоимости:​ - для алюминиевой ленты, происходящей из Азербайджанской Республики — 16,18 %; - для алюминиевой ленты, происходящей из Китайской Народной Республики — 13,14 %.</w:t>
            </w:r>
          </w:p>
          <w:p>
            <w:pPr>
              <w:spacing w:after="60"/>
            </w:pPr>
            <w:r>
              <w:rPr>
                <w:rFonts w:ascii="Arial" w:cs="Arial" w:eastAsia="Arial" w:hAnsi="Arial"/>
                <w:color w:val="5B6472"/>
                <w:sz w:val="17"/>
                <w:szCs w:val="17"/>
              </w:rPr>
              <w:t xml:space="preserve">​</w:t>
            </w:r>
            <w:hyperlink w:history="1" r:id="rIdwfwcnivhwh_t4b23vo6-w">
              <w:r>
                <w:rPr>
                  <w:rFonts w:ascii="Arial" w:cs="Arial" w:eastAsia="Arial" w:hAnsi="Arial"/>
                  <w:color w:val="1F5FBF"/>
                  <w:sz w:val="17"/>
                  <w:szCs w:val="17"/>
                  <w:u w:val="single"/>
                </w:rPr>
                <w:t xml:space="preserve">Решение Коллегии ЕЭК от 22 сентября 2020 г. № 115</w:t>
              </w:r>
            </w:hyperlink>
            <w:r>
              <w:rPr>
                <w:rFonts w:ascii="Arial" w:cs="Arial" w:eastAsia="Arial" w:hAnsi="Arial"/>
                <w:color w:val="5B6472"/>
                <w:sz w:val="17"/>
                <w:szCs w:val="17"/>
              </w:rPr>
              <w:t xml:space="preserve">​ - о применении меры </w:t>
            </w:r>
            <w:hyperlink w:history="1" r:id="rIdxv3qzq22z0kexr5svrumu">
              <w:r>
                <w:rPr>
                  <w:rFonts w:ascii="Arial" w:cs="Arial" w:eastAsia="Arial" w:hAnsi="Arial"/>
                  <w:color w:val="1F5FBF"/>
                  <w:sz w:val="17"/>
                  <w:szCs w:val="17"/>
                  <w:u w:val="single"/>
                </w:rPr>
                <w:t xml:space="preserve">Решение Коллегии ЕЭК от 12 января 2021 г. № 1</w:t>
              </w:r>
            </w:hyperlink>
            <w:r>
              <w:rPr>
                <w:rFonts w:ascii="Arial" w:cs="Arial" w:eastAsia="Arial" w:hAnsi="Arial"/>
                <w:color w:val="5B6472"/>
                <w:sz w:val="17"/>
                <w:szCs w:val="17"/>
              </w:rPr>
              <w:t xml:space="preserve">​ - о внесении изменений в части кодов ТН ВЭД ЕАЭС </w:t>
            </w:r>
            <w:hyperlink w:history="1" r:id="rId7gaj_v6al9gvlezq6fdsr">
              <w:r>
                <w:rPr>
                  <w:rFonts w:ascii="Arial" w:cs="Arial" w:eastAsia="Arial" w:hAnsi="Arial"/>
                  <w:color w:val="1F5FBF"/>
                  <w:sz w:val="17"/>
                  <w:szCs w:val="17"/>
                  <w:u w:val="single"/>
                </w:rPr>
                <w:t xml:space="preserve">Решение Коллегии ЕЭК от 27 августа 2024 г. № 102</w:t>
              </w:r>
            </w:hyperlink>
            <w:r>
              <w:rPr>
                <w:rFonts w:ascii="Arial" w:cs="Arial" w:eastAsia="Arial" w:hAnsi="Arial"/>
                <w:color w:val="5B6472"/>
                <w:sz w:val="17"/>
                <w:szCs w:val="17"/>
              </w:rPr>
              <w:t xml:space="preserve"> ​ - о распространении меры на товары из Азербайджанской Республики, классифицируемые кодом 7607 11 900 0 ТН ВЭД ЕАЭС, и алюминиевую ленту из Азербайджанской Республики, указанную в пункте 3 приложения № 2 к </w:t>
            </w:r>
            <w:hyperlink w:history="1" r:id="rIdl4dmagz5lbbc9crsuzkju">
              <w:r>
                <w:rPr>
                  <w:rFonts w:ascii="Arial" w:cs="Arial" w:eastAsia="Arial" w:hAnsi="Arial"/>
                  <w:color w:val="1F5FBF"/>
                  <w:sz w:val="17"/>
                  <w:szCs w:val="17"/>
                  <w:u w:val="single"/>
                </w:rPr>
                <w:t xml:space="preserve">Решению Коллегии ЕЭК от 22 сентября 2020 г. № 115</w:t>
              </w:r>
            </w:hyperlink>
            <w:r>
              <w:rPr>
                <w:rFonts w:ascii="Arial" w:cs="Arial" w:eastAsia="Arial" w:hAnsi="Arial"/>
                <w:color w:val="5B6472"/>
                <w:sz w:val="17"/>
                <w:szCs w:val="17"/>
              </w:rPr>
              <w:t xml:space="preserve"> Решение Коллегии ЕЭК от…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ober_zqnbuf2lsnn9lvhp">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fvycn-ppd587qlj_dwhp">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7606 12 действует сертификатов: 0, деклараций: 1; по </w:t>
            </w:r>
            <w:hyperlink w:history="1" r:id="rIdgo30uflnxg0qscm7qqo8b">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vfdc7io2zeu7l-exynuj_">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w:t>
            </w:r>
            <w:hyperlink w:history="1" r:id="rIdlhme4k72apryg58kclcd4">
              <w:r>
                <w:rPr>
                  <w:rFonts w:ascii="Arial" w:cs="Arial" w:eastAsia="Arial" w:hAnsi="Arial"/>
                  <w:color w:val="1F5FBF"/>
                  <w:sz w:val="19"/>
                  <w:szCs w:val="19"/>
                  <w:u w:val="single"/>
                </w:rPr>
                <w:t xml:space="preserve">решение Совета ЕЭК от 30.11.2016 № 157</w:t>
              </w:r>
            </w:hyperlink>
            <w:r>
              <w:rPr>
                <w:rFonts w:ascii="Arial" w:cs="Arial" w:eastAsia="Arial" w:hAnsi="Arial"/>
                <w:sz w:val="19"/>
                <w:szCs w:val="19"/>
              </w:rPr>
              <w:t xml:space="preserve">).</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7le-zswvcvsnborc74ckn">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7606129203</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2050 — Антидемпинговая пошлина, установленная в соответствии с Протоколом о применении специальных защитных, антидемпинговых и компенсационных мер по отношению к третьим странам (приложение N 8 к Договору о Евразийском экономическом союзе от 29 мая 2014 года) · если товар из страны и от производителя, на которые установлена мера</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rggoywdmxklll4-lnhpjq">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u4-_ga2z3r0ddkzkrgkgi">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ltygfrvgsoqhj9d1djct-">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uxffs_djtrrkea1dqhn_u">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b-fyzgeovsdwqjkva1l7u">
              <w:r>
                <w:rPr>
                  <w:rFonts w:ascii="Arial" w:cs="Arial" w:eastAsia="Arial" w:hAnsi="Arial"/>
                  <w:color w:val="1F5FBF"/>
                  <w:sz w:val="19"/>
                  <w:szCs w:val="19"/>
                  <w:u w:val="single"/>
                </w:rPr>
                <w:t xml:space="preserve">Решение Совета ЕЭК № 11 от 05.03.2021</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а также в некоторые… (вступило в силу 03.04.2021)</w:t>
            </w:r>
          </w:p>
          <w:p>
            <w:pPr>
              <w:spacing w:after="60"/>
              <w:ind w:left="220" w:hanging="160"/>
            </w:pPr>
            <w:r>
              <w:rPr>
                <w:rFonts w:ascii="Arial" w:cs="Arial" w:eastAsia="Arial" w:hAnsi="Arial"/>
                <w:sz w:val="19"/>
                <w:szCs w:val="19"/>
              </w:rPr>
              <w:t xml:space="preserve">• </w:t>
            </w:r>
            <w:hyperlink w:history="1" r:id="rIdtcccewu29yajekdc3j5dv">
              <w:r>
                <w:rPr>
                  <w:rFonts w:ascii="Arial" w:cs="Arial" w:eastAsia="Arial" w:hAnsi="Arial"/>
                  <w:color w:val="1F5FBF"/>
                  <w:sz w:val="19"/>
                  <w:szCs w:val="19"/>
                  <w:u w:val="single"/>
                </w:rPr>
                <w:t xml:space="preserve">Решение Коллегии ЕЭК № 1 от 12.01.2021</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а также в некоторые… (вступило в силу 03.04.2021)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orbxhvewbghcbvie5uaq_">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https://imexp.ru/katalog/kod/7606129203</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pwsndlnu_bs3aohg7-1y" Type="http://schemas.openxmlformats.org/officeDocument/2006/relationships/hyperlink" Target="https://imexp.ru/akty/reshenie-soveta-eek-80-2021" TargetMode="External"/><Relationship Id="rIdamdhlyxb9b271hhirz0xf" Type="http://schemas.openxmlformats.org/officeDocument/2006/relationships/hyperlink" Target="https://imexp.ru/akty/reshenie-soveta-eek-80-2021" TargetMode="External"/><Relationship Id="rIddgl4e7ya5iberz91gj6dr" Type="http://schemas.openxmlformats.org/officeDocument/2006/relationships/hyperlink" Target="https://imexp.ru/akty/reshenie-kollegii-eek-154-2019" TargetMode="External"/><Relationship Id="rIdl6sj5gldghcxsr1pbxtq7" Type="http://schemas.openxmlformats.org/officeDocument/2006/relationships/hyperlink" Target="https://imexp.ru/akty/prikaz-minpromtorga-2701-2023" TargetMode="External"/><Relationship Id="rIdkrzfchuuvche0j9kcbcma" Type="http://schemas.openxmlformats.org/officeDocument/2006/relationships/hyperlink" Target="https://imexp.ru/akty/postanovlenie-923-2012" TargetMode="External"/><Relationship Id="rIdto10toripb07ikgzkj9hx" Type="http://schemas.openxmlformats.org/officeDocument/2006/relationships/hyperlink" Target="https://imexp.ru/akty/rasporyazhenie-1568-r-2024" TargetMode="External"/><Relationship Id="rIdlmr9ycrdpqmw3c_5yqyhy" Type="http://schemas.openxmlformats.org/officeDocument/2006/relationships/hyperlink" Target="https://www.ecfr.gov/current/title-15/subtitle-B/chapter-VII/subchapter-C/part-746" TargetMode="External"/><Relationship Id="rIdbnch28wjwojtkn4yodrpf" Type="http://schemas.openxmlformats.org/officeDocument/2006/relationships/hyperlink" Target="https://imexp.ru/akty/prikaz-minpromtorga-2701-2023" TargetMode="External"/><Relationship Id="rIdntackz4lqd0f2cyace8f_" Type="http://schemas.openxmlformats.org/officeDocument/2006/relationships/hyperlink" Target="https://imexp.ru/akty/reshenie-soveta-eek-80-2021" TargetMode="External"/><Relationship Id="rIdwfwcnivhwh_t4b23vo6-w" Type="http://schemas.openxmlformats.org/officeDocument/2006/relationships/hyperlink" Target="https://imexp.ru/akty/reshenie-kollegii-eek-115-2020" TargetMode="External"/><Relationship Id="rIdxv3qzq22z0kexr5svrumu" Type="http://schemas.openxmlformats.org/officeDocument/2006/relationships/hyperlink" Target="https://imexp.ru/akty/reshenie-kollegii-eek-1-2021" TargetMode="External"/><Relationship Id="rId7gaj_v6al9gvlezq6fdsr" Type="http://schemas.openxmlformats.org/officeDocument/2006/relationships/hyperlink" Target="https://imexp.ru/akty/reshenie-kollegii-eek-102-2024" TargetMode="External"/><Relationship Id="rIdl4dmagz5lbbc9crsuzkju" Type="http://schemas.openxmlformats.org/officeDocument/2006/relationships/hyperlink" Target="https://imexp.ru/akty/reshenie-kollegii-eek-115-2020" TargetMode="External"/><Relationship Id="rIdober_zqnbuf2lsnn9lvhp" Type="http://schemas.openxmlformats.org/officeDocument/2006/relationships/hyperlink" Target="https://imexp.ru/akty/postanovlenie-1637-2024" TargetMode="External"/><Relationship Id="rId-fvycn-ppd587qlj_dwhp" Type="http://schemas.openxmlformats.org/officeDocument/2006/relationships/hyperlink" Target="https://imexp.ru/akty/rasporyazhenie-792-r-2018" TargetMode="External"/><Relationship Id="rIdgo30uflnxg0qscm7qqo8b" Type="http://schemas.openxmlformats.org/officeDocument/2006/relationships/hyperlink" Target="https://imexp.ru/katalog/tehreglamenty/tr-ts-005-2011" TargetMode="External"/><Relationship Id="rIdvfdc7io2zeu7l-exynuj_" Type="http://schemas.openxmlformats.org/officeDocument/2006/relationships/hyperlink" Target="https://imexp.ru/akty/reshenie-kollegii-eek-154-2019" TargetMode="External"/><Relationship Id="rIdlhme4k72apryg58kclcd4" Type="http://schemas.openxmlformats.org/officeDocument/2006/relationships/hyperlink" Target="https://imexp.ru/akty/reshenie-soveta-eek-157-2016" TargetMode="External"/><Relationship Id="rId7le-zswvcvsnborc74ckn" Type="http://schemas.openxmlformats.org/officeDocument/2006/relationships/hyperlink" Target="https://imexp.ru/akty/postanovlenie-1284-2022" TargetMode="External"/><Relationship Id="rIdrggoywdmxklll4-lnhpjq" Type="http://schemas.openxmlformats.org/officeDocument/2006/relationships/hyperlink" Target="https://imexp.ru/akty/reshenie-kts-257-2010" TargetMode="External"/><Relationship Id="rIdu4-_ga2z3r0ddkzkrgkgi" Type="http://schemas.openxmlformats.org/officeDocument/2006/relationships/hyperlink" Target="https://imexp.ru/akty/reshenie-kts-378-2010" TargetMode="External"/><Relationship Id="rIdltygfrvgsoqhj9d1djct-" Type="http://schemas.openxmlformats.org/officeDocument/2006/relationships/hyperlink" Target="https://docs.eaeunion.org/documents/463/10896/" TargetMode="External"/><Relationship Id="rIduxffs_djtrrkea1dqhn_u" Type="http://schemas.openxmlformats.org/officeDocument/2006/relationships/hyperlink" Target="https://docs.eaeunion.org/documents/386/6162/" TargetMode="External"/><Relationship Id="rIdb-fyzgeovsdwqjkva1l7u" Type="http://schemas.openxmlformats.org/officeDocument/2006/relationships/hyperlink" Target="https://docs.eaeunion.org/documents/386/5721/" TargetMode="External"/><Relationship Id="rIdtcccewu29yajekdc3j5dv" Type="http://schemas.openxmlformats.org/officeDocument/2006/relationships/hyperlink" Target="https://docs.eaeunion.org/documents/379/5616/" TargetMode="External"/><Relationship Id="rIdorbxhvewbghcbvie5uaq_" Type="http://schemas.openxmlformats.org/officeDocument/2006/relationships/hyperlink" Target="https://docs.eaeunion.org/documents/447/9823/" TargetMode="External"/><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7606 12 920 3</dc:title>
  <dc:creator>IMEXP</dc:creator>
  <cp:lastModifiedBy>Un-named</cp:lastModifiedBy>
  <cp:revision>1</cp:revision>
  <dcterms:created xsi:type="dcterms:W3CDTF">2026-11-05T14:00:02.621Z</dcterms:created>
  <dcterms:modified xsi:type="dcterms:W3CDTF">2026-11-05T14:00:02.621Z</dcterms:modified>
</cp:coreProperties>
</file>

<file path=docProps/custom.xml><?xml version="1.0" encoding="utf-8"?>
<Properties xmlns="http://schemas.openxmlformats.org/officeDocument/2006/custom-properties" xmlns:vt="http://schemas.openxmlformats.org/officeDocument/2006/docPropsVTypes"/>
</file>