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8002 00 000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80 — ОЛОВО И ИЗДЕЛИЯ ИЗ НЕГО</w:t>
            </w:r>
          </w:p>
          <w:p>
            <w:pPr>
              <w:spacing w:after="60"/>
            </w:pPr>
            <w:r>
              <w:rPr>
                <w:rFonts w:ascii="Arial" w:cs="Arial" w:eastAsia="Arial" w:hAnsi="Arial"/>
                <w:color w:val="5B6472"/>
                <w:sz w:val="17"/>
                <w:szCs w:val="17"/>
              </w:rPr>
              <w:t xml:space="preserve">8002 — Отходы и лом оловянные</w:t>
            </w:r>
          </w:p>
          <w:p>
            <w:pPr>
              <w:spacing w:after="60"/>
            </w:pPr>
            <w:r>
              <w:rPr>
                <w:rFonts w:ascii="Arial" w:cs="Arial" w:eastAsia="Arial" w:hAnsi="Arial"/>
                <w:color w:val="5B6472"/>
                <w:sz w:val="17"/>
                <w:szCs w:val="17"/>
              </w:rPr>
              <w:t xml:space="preserve">8002 00 — Отходы и лом оловянные</w:t>
            </w:r>
          </w:p>
          <w:p>
            <w:pPr>
              <w:spacing w:after="60"/>
            </w:pPr>
            <w:r>
              <w:rPr>
                <w:rFonts w:ascii="Arial" w:cs="Arial" w:eastAsia="Arial" w:hAnsi="Arial"/>
                <w:color w:val="5B6472"/>
                <w:sz w:val="17"/>
                <w:szCs w:val="17"/>
              </w:rPr>
              <w:t xml:space="preserve">8002 00 00 — Отходы и лом оловянные</w:t>
            </w:r>
          </w:p>
          <w:p>
            <w:pPr>
              <w:spacing w:after="60"/>
            </w:pPr>
            <w:r>
              <w:rPr>
                <w:rFonts w:ascii="Arial" w:cs="Arial" w:eastAsia="Arial" w:hAnsi="Arial"/>
                <w:b/>
                <w:bCs/>
                <w:sz w:val="19"/>
                <w:szCs w:val="19"/>
              </w:rPr>
              <w:t xml:space="preserve">8002 00 000 0 — Отходы и лом оловянные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fr4zykagqcs2vzqk32k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rvn7osonkddlnt4iumt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9f2ihkqa8kvnhp8o31i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oplimd9rkwqlsljuubpb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ufmcvzdpr7dndwiohie6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1fo2k1n0jwwk3vmqph9c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246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vbgiakcwa-6p1kiwwjp_p">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kzxadpthygxhaafhvhlhd">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i3rpk1k86jyfvkcydjwl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tohwjdpgifpfc3hxshs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246 (80): ACURA, ASTON MARTIN, AUDI, BENTLEY, BMW, BUGATTI, CADILLAC, CHEVROLET, CHRYSLER, DAF TRUCKS, DAIMLER, DODGE, FERRARI, FREIGHTLINER, GENERAL MOTORS (GM), GMC, HONDA, HUMMER, INFINITI, JAGUAR, JEEP, KENWORTH, LAMBORGHINI, LAND ROVER, LEXUS, LINCOLN, MACK…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0,2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gvydkydc4jrxr4i-v5h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twszgplg45uo_-chlbdz3">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fwfc6iui8ua7cuxhic1p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ykhfhxgvbcdsdeeazfcfn">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hab6brqhgewkebbretx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1hx9qwbpnmohg14iiejq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nhfhnpy6s2twfiky6h-xq">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9aju--ed9rmlrdillyo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8002000000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6minarjkt2rr70ux1df97">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uv9wmuebzj9lfdgastk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yhxnhfyphir3lzec0fp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4ifhts8lx83tcgh4oonq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hr9-mdn4418rbkchwty7">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xmi7bo41y3tiud9bco8c4">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plhwibo44uirwaraa9xqm">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2hvb3x3nrzbaky2mdxguy">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04xpcpodzksx2esoi11oh">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ji4awsoapbcjpyxgkr72a">
              <w:r>
                <w:rPr>
                  <w:rFonts w:ascii="Arial" w:cs="Arial" w:eastAsia="Arial" w:hAnsi="Arial"/>
                  <w:color w:val="1F5FBF"/>
                  <w:sz w:val="19"/>
                  <w:szCs w:val="19"/>
                  <w:u w:val="single"/>
                </w:rPr>
                <w:t xml:space="preserve">Решение Коллегии ЕЭК № 129 от 16.12.2025</w:t>
              </w:r>
            </w:hyperlink>
            <w:r>
              <w:rPr>
                <w:rFonts w:ascii="Arial" w:cs="Arial" w:eastAsia="Arial" w:hAnsi="Arial"/>
                <w:sz w:val="19"/>
                <w:szCs w:val="19"/>
              </w:rPr>
              <w:t xml:space="preserve"> — О внесении изменения в раздел 11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18.01.2026)</w:t>
            </w:r>
          </w:p>
          <w:p>
            <w:pPr>
              <w:spacing w:after="60"/>
              <w:ind w:left="220" w:hanging="160"/>
            </w:pPr>
            <w:r>
              <w:rPr>
                <w:rFonts w:ascii="Arial" w:cs="Arial" w:eastAsia="Arial" w:hAnsi="Arial"/>
                <w:sz w:val="19"/>
                <w:szCs w:val="19"/>
              </w:rPr>
              <w:t xml:space="preserve">• </w:t>
            </w:r>
            <w:hyperlink w:history="1" r:id="rIdraj-tmltltq-rtq1tkv4u">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p>
            <w:pPr>
              <w:spacing w:after="60"/>
              <w:ind w:left="220" w:hanging="160"/>
            </w:pPr>
            <w:r>
              <w:rPr>
                <w:rFonts w:ascii="Arial" w:cs="Arial" w:eastAsia="Arial" w:hAnsi="Arial"/>
                <w:sz w:val="19"/>
                <w:szCs w:val="19"/>
              </w:rPr>
              <w:t xml:space="preserve">• </w:t>
            </w:r>
            <w:hyperlink w:history="1" r:id="rIdcrmogstbmwwkgooy0rx76">
              <w:r>
                <w:rPr>
                  <w:rFonts w:ascii="Arial" w:cs="Arial" w:eastAsia="Arial" w:hAnsi="Arial"/>
                  <w:color w:val="1F5FBF"/>
                  <w:sz w:val="19"/>
                  <w:szCs w:val="19"/>
                  <w:u w:val="single"/>
                </w:rPr>
                <w:t xml:space="preserve">Решение Коллегии ЕЭК № 150 от 10.09.2019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11 декабря 2018 г. № 203 и признании утратившими силу некоторых решений Комиссии Таможенного союза и Коллегии Евразийской… (вступило в силу 13.10.2019)</w:t>
            </w:r>
          </w:p>
          <w:p>
            <w:pPr>
              <w:spacing w:after="60"/>
              <w:ind w:left="220" w:hanging="160"/>
            </w:pPr>
            <w:r>
              <w:rPr>
                <w:rFonts w:ascii="Arial" w:cs="Arial" w:eastAsia="Arial" w:hAnsi="Arial"/>
                <w:sz w:val="19"/>
                <w:szCs w:val="19"/>
              </w:rPr>
              <w:t xml:space="preserve">• </w:t>
            </w:r>
            <w:hyperlink w:history="1" r:id="rIdnsyezyegn2axl-wpk0r0f">
              <w:r>
                <w:rPr>
                  <w:rFonts w:ascii="Arial" w:cs="Arial" w:eastAsia="Arial" w:hAnsi="Arial"/>
                  <w:color w:val="1F5FBF"/>
                  <w:sz w:val="19"/>
                  <w:szCs w:val="19"/>
                  <w:u w:val="single"/>
                </w:rPr>
                <w:t xml:space="preserve">Решение Коллегии ЕЭК № 147 от 14.11.2017</w:t>
              </w:r>
            </w:hyperlink>
            <w:r>
              <w:rPr>
                <w:rFonts w:ascii="Arial" w:cs="Arial" w:eastAsia="Arial" w:hAnsi="Arial"/>
                <w:sz w:val="19"/>
                <w:szCs w:val="19"/>
              </w:rPr>
              <w:t xml:space="preserve"> — О внесении изменений в Решение Комиссии Таможенного союза от 20 сентября 2010 г. № 375 и </w:t>
            </w:r>
            <w:hyperlink w:history="1" r:id="rIdjktzufb18duuyiyjh3x2y">
              <w:r>
                <w:rPr>
                  <w:rFonts w:ascii="Arial" w:cs="Arial" w:eastAsia="Arial" w:hAnsi="Arial"/>
                  <w:color w:val="1F5FBF"/>
                  <w:sz w:val="19"/>
                  <w:szCs w:val="19"/>
                  <w:u w:val="single"/>
                </w:rPr>
                <w:t xml:space="preserve">Решение Коллегии Евразийской экономической комиссии от 21 апреля 2015 г. № 30</w:t>
              </w:r>
            </w:hyperlink>
            <w:r>
              <w:rPr>
                <w:rFonts w:ascii="Arial" w:cs="Arial" w:eastAsia="Arial" w:hAnsi="Arial"/>
                <w:sz w:val="19"/>
                <w:szCs w:val="19"/>
              </w:rPr>
              <w:t xml:space="preserve"> (вступило в силу 16.12.2017)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38.32.29 — Сырье вторичное, содержащее прочие металлы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https://imexp.ru/katalog/kod/8002000000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fr4zykagqcs2vzqk32kc" Type="http://schemas.openxmlformats.org/officeDocument/2006/relationships/hyperlink" Target="https://imexp.ru/akty/reshenie-soveta-eek-80-2021" TargetMode="External"/><Relationship Id="rIdtrvn7osonkddlnt4iumtm" Type="http://schemas.openxmlformats.org/officeDocument/2006/relationships/hyperlink" Target="https://imexp.ru/akty/reshenie-soveta-eek-80-2021" TargetMode="External"/><Relationship Id="rIdk9f2ihkqa8kvnhp8o31ik" Type="http://schemas.openxmlformats.org/officeDocument/2006/relationships/hyperlink" Target="https://imexp.ru/akty/reshenie-kollegii-eek-154-2019" TargetMode="External"/><Relationship Id="rIdoplimd9rkwqlsljuubpbi" Type="http://schemas.openxmlformats.org/officeDocument/2006/relationships/hyperlink" Target="https://imexp.ru/akty/reshenie-kollegii-eek-30-2015" TargetMode="External"/><Relationship Id="rIdufmcvzdpr7dndwiohie6c" Type="http://schemas.openxmlformats.org/officeDocument/2006/relationships/hyperlink" Target="https://imexp.ru/akty/reshenie-kollegii-eek-30-2015" TargetMode="External"/><Relationship Id="rId1fo2k1n0jwwk3vmqph9cr" Type="http://schemas.openxmlformats.org/officeDocument/2006/relationships/hyperlink" Target="https://imexp.ru/akty/prikaz-minpromtorga-2701-2023" TargetMode="External"/><Relationship Id="rIdvbgiakcwa-6p1kiwwjp_p" Type="http://schemas.openxmlformats.org/officeDocument/2006/relationships/hyperlink" Target="https://imexp.ru/akty/postanovlenie-923-2012" TargetMode="External"/><Relationship Id="rIdkzxadpthygxhaafhvhlhd" Type="http://schemas.openxmlformats.org/officeDocument/2006/relationships/hyperlink" Target="https://imexp.ru/akty/rasporyazhenie-1568-r-2024" TargetMode="External"/><Relationship Id="rIdi3rpk1k86jyfvkcydjwlu" Type="http://schemas.openxmlformats.org/officeDocument/2006/relationships/hyperlink" Target="https://www.ecfr.gov/current/title-15/subtitle-B/chapter-VII/subchapter-C/part-746" TargetMode="External"/><Relationship Id="rIdgtohwjdpgifpfc3hxshsa" Type="http://schemas.openxmlformats.org/officeDocument/2006/relationships/hyperlink" Target="https://imexp.ru/akty/prikaz-minpromtorga-2701-2023" TargetMode="External"/><Relationship Id="rIdhgvydkydc4jrxr4i-v5hg" Type="http://schemas.openxmlformats.org/officeDocument/2006/relationships/hyperlink" Target="https://imexp.ru/akty/reshenie-soveta-eek-80-2021" TargetMode="External"/><Relationship Id="rIdtwszgplg45uo_-chlbdz3" Type="http://schemas.openxmlformats.org/officeDocument/2006/relationships/hyperlink" Target="https://imexp.ru/akty/postanovlenie-1637-2024" TargetMode="External"/><Relationship Id="rIdfwfc6iui8ua7cuxhic1pk" Type="http://schemas.openxmlformats.org/officeDocument/2006/relationships/hyperlink" Target="https://imexp.ru/akty/reshenie-kollegii-eek-30-2015" TargetMode="External"/><Relationship Id="rIdykhfhxgvbcdsdeeazfcfn" Type="http://schemas.openxmlformats.org/officeDocument/2006/relationships/hyperlink" Target="https://imexp.ru/akty/reshenie-kollegii-eek-30-2015" TargetMode="External"/><Relationship Id="rIdnhab6brqhgewkebbretxv" Type="http://schemas.openxmlformats.org/officeDocument/2006/relationships/hyperlink" Target="https://imexp.ru/akty/rasporyazhenie-792-r-2018" TargetMode="External"/><Relationship Id="rId1hx9qwbpnmohg14iiejqz" Type="http://schemas.openxmlformats.org/officeDocument/2006/relationships/hyperlink" Target="https://imexp.ru/akty/reshenie-kollegii-eek-154-2019" TargetMode="External"/><Relationship Id="rIdnhfhnpy6s2twfiky6h-xq" Type="http://schemas.openxmlformats.org/officeDocument/2006/relationships/hyperlink" Target="https://imexp.ru/akty/reshenie-soveta-eek-157-2016" TargetMode="External"/><Relationship Id="rIdi9aju--ed9rmlrdillyoy" Type="http://schemas.openxmlformats.org/officeDocument/2006/relationships/hyperlink" Target="https://imexp.ru/akty/postanovlenie-1284-2022" TargetMode="External"/><Relationship Id="rId6minarjkt2rr70ux1df97" Type="http://schemas.openxmlformats.org/officeDocument/2006/relationships/hyperlink" Target="https://imexp.ru/akty/reshenie-kollegii-eek-30-2015" TargetMode="External"/><Relationship Id="rIdtuv9wmuebzj9lfdgastkc" Type="http://schemas.openxmlformats.org/officeDocument/2006/relationships/hyperlink" Target="https://imexp.ru/akty/reshenie-kts-257-2010" TargetMode="External"/><Relationship Id="rIdayhxnhfyphir3lzec0fpa" Type="http://schemas.openxmlformats.org/officeDocument/2006/relationships/hyperlink" Target="https://imexp.ru/akty/reshenie-kts-378-2010" TargetMode="External"/><Relationship Id="rId4ifhts8lx83tcgh4oonqn" Type="http://schemas.openxmlformats.org/officeDocument/2006/relationships/hyperlink" Target="https://docs.eaeunion.org/documents/463/10896/" TargetMode="External"/><Relationship Id="rIdbhr9-mdn4418rbkchwty7" Type="http://schemas.openxmlformats.org/officeDocument/2006/relationships/hyperlink" Target="https://docs.eaeunion.org/documents/248/5450/" TargetMode="External"/><Relationship Id="rIdxmi7bo41y3tiud9bco8c4" Type="http://schemas.openxmlformats.org/officeDocument/2006/relationships/hyperlink" Target="https://docs.eaeunion.org/documents/338/4871/" TargetMode="External"/><Relationship Id="rIdplhwibo44uirwaraa9xqm" Type="http://schemas.openxmlformats.org/officeDocument/2006/relationships/hyperlink" Target="https://docs.eaeunion.org/documents/338/4375/" TargetMode="External"/><Relationship Id="rId2hvb3x3nrzbaky2mdxguy" Type="http://schemas.openxmlformats.org/officeDocument/2006/relationships/hyperlink" Target="https://docs.eaeunion.org/documents/326/3552/" TargetMode="External"/><Relationship Id="rId04xpcpodzksx2esoi11oh" Type="http://schemas.openxmlformats.org/officeDocument/2006/relationships/hyperlink" Target="https://docs.eaeunion.org/documents/305/2213/" TargetMode="External"/><Relationship Id="rIdji4awsoapbcjpyxgkr72a" Type="http://schemas.openxmlformats.org/officeDocument/2006/relationships/hyperlink" Target="https://docs.eaeunion.org/documents/446/10376/" TargetMode="External"/><Relationship Id="rIdraj-tmltltq-rtq1tkv4u" Type="http://schemas.openxmlformats.org/officeDocument/2006/relationships/hyperlink" Target="https://docs.eaeunion.org/documents/399/6450/" TargetMode="External"/><Relationship Id="rIdcrmogstbmwwkgooy0rx76" Type="http://schemas.openxmlformats.org/officeDocument/2006/relationships/hyperlink" Target="https://docs.eaeunion.org/documents/335/4653/" TargetMode="External"/><Relationship Id="rIdnsyezyegn2axl-wpk0r0f" Type="http://schemas.openxmlformats.org/officeDocument/2006/relationships/hyperlink" Target="https://docs.eaeunion.org/documents/315/3279/" TargetMode="External"/><Relationship Id="rIdjktzufb18duuyiyjh3x2y" Type="http://schemas.openxmlformats.org/officeDocument/2006/relationships/hyperlink" Target="https://imexp.ru/akty/reshenie-kollegii-eek-30-2015"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8002 00 000 0</dc:title>
  <dc:creator>IMEXP</dc:creator>
  <cp:lastModifiedBy>Un-named</cp:lastModifiedBy>
  <cp:revision>1</cp:revision>
  <dcterms:created xsi:type="dcterms:W3CDTF">2026-11-05T14:01:20.552Z</dcterms:created>
  <dcterms:modified xsi:type="dcterms:W3CDTF">2026-11-05T14:01:20.552Z</dcterms:modified>
</cp:coreProperties>
</file>

<file path=docProps/custom.xml><?xml version="1.0" encoding="utf-8"?>
<Properties xmlns="http://schemas.openxmlformats.org/officeDocument/2006/custom-properties" xmlns:vt="http://schemas.openxmlformats.org/officeDocument/2006/docPropsVTypes"/>
</file>