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8301 60 000 1</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83 — ПРОЧИЕ ИЗДЕЛИЯ ИЗ НЕДРАГОЦЕННЫХ МЕТАЛЛОВ</w:t>
            </w:r>
          </w:p>
          <w:p>
            <w:pPr>
              <w:spacing w:after="60"/>
            </w:pPr>
            <w:r>
              <w:rPr>
                <w:rFonts w:ascii="Arial" w:cs="Arial" w:eastAsia="Arial" w:hAnsi="Arial"/>
                <w:color w:val="5B6472"/>
                <w:sz w:val="17"/>
                <w:szCs w:val="17"/>
              </w:rPr>
              <w:t xml:space="preserve">8301 — Замки висячие и врезные (действующие с помощью ключа, кодовой комбинации или электрические), из недрагоценных металлов; задвижки и рамки с задвижками, объединенные с замками, из недрагоценных металлов; ключи для любых вышеуказанных изделий, из недрагоценных металлов</w:t>
            </w:r>
          </w:p>
          <w:p>
            <w:pPr>
              <w:spacing w:after="60"/>
            </w:pPr>
            <w:r>
              <w:rPr>
                <w:rFonts w:ascii="Arial" w:cs="Arial" w:eastAsia="Arial" w:hAnsi="Arial"/>
                <w:color w:val="5B6472"/>
                <w:sz w:val="17"/>
                <w:szCs w:val="17"/>
              </w:rPr>
              <w:t xml:space="preserve">8301 60 — Части</w:t>
            </w:r>
          </w:p>
          <w:p>
            <w:pPr>
              <w:spacing w:after="60"/>
            </w:pPr>
            <w:r>
              <w:rPr>
                <w:rFonts w:ascii="Arial" w:cs="Arial" w:eastAsia="Arial" w:hAnsi="Arial"/>
                <w:color w:val="5B6472"/>
                <w:sz w:val="17"/>
                <w:szCs w:val="17"/>
              </w:rPr>
              <w:t xml:space="preserve">8301 60 00 — Части</w:t>
            </w:r>
          </w:p>
          <w:p>
            <w:pPr>
              <w:spacing w:after="60"/>
            </w:pPr>
            <w:r>
              <w:rPr>
                <w:rFonts w:ascii="Arial" w:cs="Arial" w:eastAsia="Arial" w:hAnsi="Arial"/>
                <w:b/>
                <w:bCs/>
                <w:sz w:val="19"/>
                <w:szCs w:val="19"/>
              </w:rPr>
              <w:t xml:space="preserve">8301 60 000 1 — Части: замков, предназначенных для промышленной сборки моторных транспортных средств товарных позиций 8701 – 8705, их узлов и агрегатов (примечание 5 к ЕТТ)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iwd17xhdqj56upvjsojfs">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taridkpq3kwyhnl1xzcja">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av-7arocopzq6ezbar8za">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266 и 267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cgb-q3cclr0-8vvji8huh">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2rgelqbknwnfmvkf36sjn">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266 (83): ACURA, AE, ALFA ROMEO, ASTON MARTIN, AUDI, BENTLEY, BERAL, BERU, BLUEPRINT, BMW, BOSCH, BREMBO, BUGATTI, CADILLAC, CHAMPION, CHEVROLET, CHRYSLER, DAEWOO, DAF TRUCKS, DAIHATSU, DAIMLER, DATSUN, DAYCO, DELPHI, DENSO, DODGE, elring, FAG, FEBI, FEDERAL MOGUL,…</w:t>
            </w:r>
          </w:p>
          <w:p>
            <w:pPr>
              <w:spacing w:after="60"/>
              <w:ind w:left="220" w:hanging="160"/>
            </w:pPr>
            <w:r>
              <w:rPr>
                <w:rFonts w:ascii="Arial" w:cs="Arial" w:eastAsia="Arial" w:hAnsi="Arial"/>
                <w:sz w:val="19"/>
                <w:szCs w:val="19"/>
              </w:rPr>
              <w:t xml:space="preserve">• Пункт 267 (8301): BOMAG, EMKA, hama, HANS PRIES, HEWLETT PACKARD (HP), KENSIGTON</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15% — ставка для ввоза в Россию по Единому таможенному тарифу ЕАЭС</w:t>
            </w:r>
          </w:p>
          <w:p>
            <w:pPr>
              <w:spacing w:after="60"/>
            </w:pPr>
            <w:r>
              <w:rPr>
                <w:rFonts w:ascii="Arial" w:cs="Arial" w:eastAsia="Arial" w:hAnsi="Arial"/>
                <w:color w:val="5B6472"/>
                <w:sz w:val="17"/>
                <w:szCs w:val="17"/>
              </w:rPr>
              <w:t xml:space="preserve">ЕТТ ЕАЭС в редакции </w:t>
            </w:r>
            <w:hyperlink w:history="1" r:id="rIdcjgwaujiymmggt2pxbnc3">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pPr>
            <w:r>
              <w:rPr>
                <w:rFonts w:ascii="Arial" w:cs="Arial" w:eastAsia="Arial" w:hAnsi="Arial"/>
                <w:sz w:val="19"/>
                <w:szCs w:val="19"/>
              </w:rPr>
              <w:t xml:space="preserve">Это ставка для ввоза в Россию (сноска 22С) к тарифу). В остальных странах ЕАЭС по этому коду действует ставка ЕТТ 0%.</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7qgs-7mqjr73_idlypmo7">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nukfntf3sjud8qe7vh3re">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zhnlthhzsk4_hoekfvmwv">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8301 60 действует сертификатов: 12, деклараций: 41; чаще по </w:t>
            </w:r>
            <w:hyperlink w:history="1" r:id="rIdqr8ajgswqolq1bsmgrg0k">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pbqrwjbqbhgrj1kbs-_m8">
              <w:r>
                <w:rPr>
                  <w:rFonts w:ascii="Arial" w:cs="Arial" w:eastAsia="Arial" w:hAnsi="Arial"/>
                  <w:color w:val="1F5FBF"/>
                  <w:sz w:val="17"/>
                  <w:szCs w:val="17"/>
                  <w:u w:val="single"/>
                </w:rPr>
                <w:t xml:space="preserve">ТР ТС 018/2011</w:t>
              </w:r>
            </w:hyperlink>
            <w:r>
              <w:rPr>
                <w:rFonts w:ascii="Arial" w:cs="Arial" w:eastAsia="Arial" w:hAnsi="Arial"/>
                <w:color w:val="5B6472"/>
                <w:sz w:val="17"/>
                <w:szCs w:val="17"/>
              </w:rPr>
              <w:t xml:space="preserve">, </w:t>
            </w:r>
            <w:hyperlink w:history="1" r:id="rId1ry87ltlfsquyoxhc3cli">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qbqbl6lsizguhhonlkefn">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lena7er6g4grmzphymhac">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8301600001</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wmkcokeakpzdhgv-wvedx">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xnrebzpacn0s031l4hpjy">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azmnphrdno20wrtiva9gy">
              <w:r>
                <w:rPr>
                  <w:rFonts w:ascii="Arial" w:cs="Arial" w:eastAsia="Arial" w:hAnsi="Arial"/>
                  <w:color w:val="1F5FBF"/>
                  <w:sz w:val="19"/>
                  <w:szCs w:val="19"/>
                  <w:u w:val="single"/>
                </w:rPr>
                <w:t xml:space="preserve">Решение Совета ЕЭК № 73 от 14.09.2018</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09.11.2018)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https://imexp.ru/katalog/kod/8301600001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wd17xhdqj56upvjsojfs" Type="http://schemas.openxmlformats.org/officeDocument/2006/relationships/hyperlink" Target="https://docs.eaeunion.org/documents/386/6099/" TargetMode="External"/><Relationship Id="rIdtaridkpq3kwyhnl1xzcja" Type="http://schemas.openxmlformats.org/officeDocument/2006/relationships/hyperlink" Target="https://docs.eaeunion.org/documents/386/6099/" TargetMode="External"/><Relationship Id="rIdav-7arocopzq6ezbar8za" Type="http://schemas.openxmlformats.org/officeDocument/2006/relationships/hyperlink" Target="http://publication.pravo.gov.ru/document/0001202308040119" TargetMode="External"/><Relationship Id="rIdcgb-q3cclr0-8vvji8huh" Type="http://schemas.openxmlformats.org/officeDocument/2006/relationships/hyperlink" Target="https://www.ecfr.gov/current/title-15/subtitle-B/chapter-VII/subchapter-C/part-746" TargetMode="External"/><Relationship Id="rId2rgelqbknwnfmvkf36sjn" Type="http://schemas.openxmlformats.org/officeDocument/2006/relationships/hyperlink" Target="http://publication.pravo.gov.ru/document/0001202308040119" TargetMode="External"/><Relationship Id="rIdcjgwaujiymmggt2pxbnc3" Type="http://schemas.openxmlformats.org/officeDocument/2006/relationships/hyperlink" Target="https://docs.eaeunion.org/documents/386/6099/" TargetMode="External"/><Relationship Id="rId7qgs-7mqjr73_idlypmo7" Type="http://schemas.openxmlformats.org/officeDocument/2006/relationships/hyperlink" Target="https://docs.eaeunion.org/documents/317/2804/" TargetMode="External"/><Relationship Id="rIdnukfntf3sjud8qe7vh3re" Type="http://schemas.openxmlformats.org/officeDocument/2006/relationships/hyperlink" Target="http://publication.pravo.gov.ru/document/0001202411290098" TargetMode="External"/><Relationship Id="rIdzhnlthhzsk4_hoekfvmwv" Type="http://schemas.openxmlformats.org/officeDocument/2006/relationships/hyperlink" Target="http://publication.pravo.gov.ru/document/0001201805040007" TargetMode="External"/><Relationship Id="rIdqr8ajgswqolq1bsmgrg0k" Type="http://schemas.openxmlformats.org/officeDocument/2006/relationships/hyperlink" Target="https://eec.eaeunion.org/comission/department/deptexreg/tr/EMS.php" TargetMode="External"/><Relationship Id="rIdpbqrwjbqbhgrj1kbs-_m8" Type="http://schemas.openxmlformats.org/officeDocument/2006/relationships/hyperlink" Target="https://eec.eaeunion.org/comission/department/deptexreg/tr/bezopKolesnTrS.php" TargetMode="External"/><Relationship Id="rId1ry87ltlfsquyoxhc3cli" Type="http://schemas.openxmlformats.org/officeDocument/2006/relationships/hyperlink" Target="https://eec.eaeunion.org/comission/department/deptexreg/tr/TR_EEU_037.php" TargetMode="External"/><Relationship Id="rIdqbqbl6lsizguhhonlkefn" Type="http://schemas.openxmlformats.org/officeDocument/2006/relationships/hyperlink" Target="https://docs.eaeunion.org/documents/335/4666/" TargetMode="External"/><Relationship Id="rIdlena7er6g4grmzphymhac" Type="http://schemas.openxmlformats.org/officeDocument/2006/relationships/hyperlink" Target="http://publication.pravo.gov.ru/document/0001202207190026" TargetMode="External"/><Relationship Id="rIdwmkcokeakpzdhgv-wvedx" Type="http://schemas.openxmlformats.org/officeDocument/2006/relationships/hyperlink" Target="https://docs.eaeunion.org/documents/214/946/" TargetMode="External"/><Relationship Id="rIdxnrebzpacn0s031l4hpjy" Type="http://schemas.openxmlformats.org/officeDocument/2006/relationships/hyperlink" Target="https://docs.eaeunion.org/documents/208/8939/" TargetMode="External"/><Relationship Id="rIdazmnphrdno20wrtiva9gy" Type="http://schemas.openxmlformats.org/officeDocument/2006/relationships/hyperlink" Target="https://docs.eaeunion.org/documents/326/3934/"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8301 60 000 1</dc:title>
  <dc:creator>IMEXP</dc:creator>
  <cp:lastModifiedBy>Un-named</cp:lastModifiedBy>
  <cp:revision>1</cp:revision>
  <dcterms:created xsi:type="dcterms:W3CDTF">2026-10-27T23:11:56.570Z</dcterms:created>
  <dcterms:modified xsi:type="dcterms:W3CDTF">2026-10-27T23:11:56.570Z</dcterms:modified>
</cp:coreProperties>
</file>

<file path=docProps/custom.xml><?xml version="1.0" encoding="utf-8"?>
<Properties xmlns="http://schemas.openxmlformats.org/officeDocument/2006/custom-properties" xmlns:vt="http://schemas.openxmlformats.org/officeDocument/2006/docPropsVTypes"/>
</file>