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8302 60 000 1</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83 — ПРОЧИЕ ИЗДЕЛИЯ ИЗ НЕДРАГОЦЕННЫХ МЕТАЛЛОВ</w:t>
            </w:r>
          </w:p>
          <w:p>
            <w:pPr>
              <w:spacing w:after="60"/>
            </w:pPr>
            <w:r>
              <w:rPr>
                <w:rFonts w:ascii="Arial" w:cs="Arial" w:eastAsia="Arial" w:hAnsi="Arial"/>
                <w:color w:val="5B6472"/>
                <w:sz w:val="17"/>
                <w:szCs w:val="17"/>
              </w:rPr>
              <w:t xml:space="preserve">8302 — Крепежная арматура, фурнитура и аналогичные изделия из недрагоценных металлов, используемые для мебели, дверей, лестниц, окон, штор, в салонах транспортных средств, шорных изделий, чемоданов, ящиков, шкатулок или аналогичных изделий; вешалки для шляп, крючки для шляп, кронштейны и аналогичные изделия из недрагоценных металлов; мебельные колеса с крепежными приспособлениями из недрагоценных металлов; автоматические устройства из недрагоценных металлов для закрывания дверей</w:t>
            </w:r>
          </w:p>
          <w:p>
            <w:pPr>
              <w:spacing w:after="60"/>
            </w:pPr>
            <w:r>
              <w:rPr>
                <w:rFonts w:ascii="Arial" w:cs="Arial" w:eastAsia="Arial" w:hAnsi="Arial"/>
                <w:color w:val="5B6472"/>
                <w:sz w:val="17"/>
                <w:szCs w:val="17"/>
              </w:rPr>
              <w:t xml:space="preserve">8302 60 — Автоматические устройства для закрывания дверей</w:t>
            </w:r>
          </w:p>
          <w:p>
            <w:pPr>
              <w:spacing w:after="60"/>
            </w:pPr>
            <w:r>
              <w:rPr>
                <w:rFonts w:ascii="Arial" w:cs="Arial" w:eastAsia="Arial" w:hAnsi="Arial"/>
                <w:color w:val="5B6472"/>
                <w:sz w:val="17"/>
                <w:szCs w:val="17"/>
              </w:rPr>
              <w:t xml:space="preserve">8302 60 00 — Автоматические устройства для закрывания дверей</w:t>
            </w:r>
          </w:p>
          <w:p>
            <w:pPr>
              <w:spacing w:after="60"/>
            </w:pPr>
            <w:r>
              <w:rPr>
                <w:rFonts w:ascii="Arial" w:cs="Arial" w:eastAsia="Arial" w:hAnsi="Arial"/>
                <w:b/>
                <w:bCs/>
                <w:sz w:val="19"/>
                <w:szCs w:val="19"/>
              </w:rPr>
              <w:t xml:space="preserve">8302 60 000 1 — Автоматические устройства для закрывания дверей: для промышленной сборки моторных транспортных средств товарных позиций 8701 – 8705, их узлов и агрегатов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8hn-nzb_ef9ffjvw8ce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pzvxg3h9pk6bhzin7ur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zpsna9lrascpt_ezrarqi">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266 и 268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cpsfwtd02-eoswnthwwc">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elt3bzwgcs57rqjsopjea">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slexy0dmuqm04enzok_0r">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zzmemnjcsdylg9ukkwzb-">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266 (83): ACURA, AE, ALFA ROMEO, ASTON MARTIN, AUDI, BENTLEY, BERAL, BERU, BLUEPRINT, BMW, BOSCH, BREMBO, BUGATTI, CADILLAC, CHAMPION, CHEVROLET, CHRYSLER, DAEWOO, DAF TRUCKS, DAIHATSU, DAIMLER, DATSUN, DAYCO, DELPHI, DENSO, DODGE, elring, FAG, FEBI, FEDERAL MOGUL,…</w:t>
            </w:r>
          </w:p>
          <w:p>
            <w:pPr>
              <w:spacing w:after="60"/>
              <w:ind w:left="220" w:hanging="160"/>
            </w:pPr>
            <w:r>
              <w:rPr>
                <w:rFonts w:ascii="Arial" w:cs="Arial" w:eastAsia="Arial" w:hAnsi="Arial"/>
                <w:sz w:val="19"/>
                <w:szCs w:val="19"/>
              </w:rPr>
              <w:t xml:space="preserve">• Пункт 268 (8302): APPLE, COGNEX, ERGOTRON, HANS PRIES, HEWLETT PACKARD (HP), NEC, vogel's, WEINTEK</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для ввоза в Россию по Единому таможенному тарифу ЕАЭС</w:t>
            </w:r>
          </w:p>
          <w:p>
            <w:pPr>
              <w:spacing w:after="60"/>
            </w:pPr>
            <w:r>
              <w:rPr>
                <w:rFonts w:ascii="Arial" w:cs="Arial" w:eastAsia="Arial" w:hAnsi="Arial"/>
                <w:color w:val="5B6472"/>
                <w:sz w:val="17"/>
                <w:szCs w:val="17"/>
              </w:rPr>
              <w:t xml:space="preserve">ЕТТ ЕАЭС в редакции </w:t>
            </w:r>
            <w:hyperlink w:history="1" r:id="rIdyecjr_mv9a5su6drwldbm">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pPr>
            <w:r>
              <w:rPr>
                <w:rFonts w:ascii="Arial" w:cs="Arial" w:eastAsia="Arial" w:hAnsi="Arial"/>
                <w:sz w:val="19"/>
                <w:szCs w:val="19"/>
              </w:rPr>
              <w:t xml:space="preserve">Это ставка для ввоза в Россию (сноска 9С) к тарифу). В остальных странах ЕАЭС по этому коду действует ставка ЕТТ 3%.</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lbx2xbgzwogfijy2nipeu">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phn21ys9hdajgxgrkjkys">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oif99aco-kzmoocoekmev">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8302 60 действует сертификатов: 1, деклараций: 27; чаще по </w:t>
            </w:r>
            <w:hyperlink w:history="1" r:id="rIda790se_cmfbhjfqesjn_n">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lxljzyuqkpjh-c42gmsff">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mdtzwfnfzafvrdcnd5qpm">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ch0jyidcq1xyopi7k9npi">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qsafftqrdbvzhmk9lcdqm">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8302600001</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rbvaou7kvdrautc09-tgu">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uc6kwlqyig5dduoljil30">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ajqg8g-5mqngjsjqj5ccd">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we2buhta1jjdbzjqu-lgu">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mrimdo0efbm7vcthrcku-">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olbskx6zngc3w60t6_fz6">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i3j_l9c4ndbjslhk5avnq">
              <w:r>
                <w:rPr>
                  <w:rFonts w:ascii="Arial" w:cs="Arial" w:eastAsia="Arial" w:hAnsi="Arial"/>
                  <w:color w:val="1F5FBF"/>
                  <w:sz w:val="19"/>
                  <w:szCs w:val="19"/>
                  <w:u w:val="single"/>
                </w:rPr>
                <w:t xml:space="preserve">Решение Совета ЕЭК № 73 от 14.09.2018</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09.11.2018)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https://imexp.ru/katalog/kod/8302600001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8hn-nzb_ef9ffjvw8cec" Type="http://schemas.openxmlformats.org/officeDocument/2006/relationships/hyperlink" Target="https://docs.eaeunion.org/documents/386/6099/" TargetMode="External"/><Relationship Id="rIdcpzvxg3h9pk6bhzin7ure" Type="http://schemas.openxmlformats.org/officeDocument/2006/relationships/hyperlink" Target="https://docs.eaeunion.org/documents/386/6099/" TargetMode="External"/><Relationship Id="rIdzpsna9lrascpt_ezrarqi" Type="http://schemas.openxmlformats.org/officeDocument/2006/relationships/hyperlink" Target="http://publication.pravo.gov.ru/document/0001202308040119" TargetMode="External"/><Relationship Id="rId-cpsfwtd02-eoswnthwwc" Type="http://schemas.openxmlformats.org/officeDocument/2006/relationships/hyperlink" Target="https://eur-lex.europa.eu/eli/reg/2014/833/oj/eng" TargetMode="External"/><Relationship Id="rIdelt3bzwgcs57rqjsopjea" Type="http://schemas.openxmlformats.org/officeDocument/2006/relationships/hyperlink" Target="https://www.legislation.gov.uk/uksi/2019/855/contents" TargetMode="External"/><Relationship Id="rIdslexy0dmuqm04enzok_0r" Type="http://schemas.openxmlformats.org/officeDocument/2006/relationships/hyperlink" Target="https://www.ecfr.gov/current/title-15/subtitle-B/chapter-VII/subchapter-C/part-746" TargetMode="External"/><Relationship Id="rIdzzmemnjcsdylg9ukkwzb-" Type="http://schemas.openxmlformats.org/officeDocument/2006/relationships/hyperlink" Target="http://publication.pravo.gov.ru/document/0001202308040119" TargetMode="External"/><Relationship Id="rIdyecjr_mv9a5su6drwldbm" Type="http://schemas.openxmlformats.org/officeDocument/2006/relationships/hyperlink" Target="https://docs.eaeunion.org/documents/386/6099/" TargetMode="External"/><Relationship Id="rIdlbx2xbgzwogfijy2nipeu" Type="http://schemas.openxmlformats.org/officeDocument/2006/relationships/hyperlink" Target="https://docs.eaeunion.org/documents/317/2804/" TargetMode="External"/><Relationship Id="rIdphn21ys9hdajgxgrkjkys" Type="http://schemas.openxmlformats.org/officeDocument/2006/relationships/hyperlink" Target="http://publication.pravo.gov.ru/document/0001202411290098" TargetMode="External"/><Relationship Id="rIdoif99aco-kzmoocoekmev" Type="http://schemas.openxmlformats.org/officeDocument/2006/relationships/hyperlink" Target="http://publication.pravo.gov.ru/document/0001201805040007" TargetMode="External"/><Relationship Id="rIda790se_cmfbhjfqesjn_n" Type="http://schemas.openxmlformats.org/officeDocument/2006/relationships/hyperlink" Target="https://eec.eaeunion.org/comission/department/deptexreg/tr/EMS.php" TargetMode="External"/><Relationship Id="rIdlxljzyuqkpjh-c42gmsff" Type="http://schemas.openxmlformats.org/officeDocument/2006/relationships/hyperlink" Target="https://eec.eaeunion.org/comission/department/deptexreg/tr/Down_Volt.php" TargetMode="External"/><Relationship Id="rIdmdtzwfnfzafvrdcnd5qpm" Type="http://schemas.openxmlformats.org/officeDocument/2006/relationships/hyperlink" Target="https://eec.eaeunion.org/comission/department/deptexreg/tr/bezopMashines.php" TargetMode="External"/><Relationship Id="rIdch0jyidcq1xyopi7k9npi" Type="http://schemas.openxmlformats.org/officeDocument/2006/relationships/hyperlink" Target="https://docs.eaeunion.org/documents/335/4666/" TargetMode="External"/><Relationship Id="rIdqsafftqrdbvzhmk9lcdqm" Type="http://schemas.openxmlformats.org/officeDocument/2006/relationships/hyperlink" Target="http://publication.pravo.gov.ru/document/0001202207190026" TargetMode="External"/><Relationship Id="rIdrbvaou7kvdrautc09-tgu" Type="http://schemas.openxmlformats.org/officeDocument/2006/relationships/hyperlink" Target="https://docs.eaeunion.org/documents/214/946/" TargetMode="External"/><Relationship Id="rIduc6kwlqyig5dduoljil30" Type="http://schemas.openxmlformats.org/officeDocument/2006/relationships/hyperlink" Target="https://docs.eaeunion.org/documents/208/8939/" TargetMode="External"/><Relationship Id="rIdajqg8g-5mqngjsjqj5ccd" Type="http://schemas.openxmlformats.org/officeDocument/2006/relationships/hyperlink" Target="https://docs.eaeunion.org/documents/463/10896/" TargetMode="External"/><Relationship Id="rIdwe2buhta1jjdbzjqu-lgu" Type="http://schemas.openxmlformats.org/officeDocument/2006/relationships/hyperlink" Target="https://docs.eaeunion.org/documents/248/5450/" TargetMode="External"/><Relationship Id="rIdmrimdo0efbm7vcthrcku-" Type="http://schemas.openxmlformats.org/officeDocument/2006/relationships/hyperlink" Target="https://docs.eaeunion.org/documents/338/4871/" TargetMode="External"/><Relationship Id="rIdolbskx6zngc3w60t6_fz6" Type="http://schemas.openxmlformats.org/officeDocument/2006/relationships/hyperlink" Target="https://docs.eaeunion.org/documents/338/4375/" TargetMode="External"/><Relationship Id="rIdi3j_l9c4ndbjslhk5avnq" Type="http://schemas.openxmlformats.org/officeDocument/2006/relationships/hyperlink" Target="https://docs.eaeunion.org/documents/326/3934/"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8302 60 000 1</dc:title>
  <dc:creator>IMEXP</dc:creator>
  <cp:lastModifiedBy>Un-named</cp:lastModifiedBy>
  <cp:revision>1</cp:revision>
  <dcterms:created xsi:type="dcterms:W3CDTF">2026-10-28T23:30:09.045Z</dcterms:created>
  <dcterms:modified xsi:type="dcterms:W3CDTF">2026-10-28T23:30:09.045Z</dcterms:modified>
</cp:coreProperties>
</file>

<file path=docProps/custom.xml><?xml version="1.0" encoding="utf-8"?>
<Properties xmlns="http://schemas.openxmlformats.org/officeDocument/2006/custom-properties" xmlns:vt="http://schemas.openxmlformats.org/officeDocument/2006/docPropsVTypes"/>
</file>