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8305 20 000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8305 — Фурнитура для скоросшивателей или папок, канцелярские зажимы и скрепки, индексные карточные указатели и аналогичные канцелярские изделия, из недрагоценных металлов; проволочные скобы в блоках (например, для канцелярских целей, обивки мебели, упаковки), из недрагоценных металлов</w:t>
            </w:r>
          </w:p>
          <w:p>
            <w:pPr>
              <w:spacing w:after="60"/>
            </w:pPr>
            <w:r>
              <w:rPr>
                <w:rFonts w:ascii="Arial" w:cs="Arial" w:eastAsia="Arial" w:hAnsi="Arial"/>
                <w:color w:val="5B6472"/>
                <w:sz w:val="17"/>
                <w:szCs w:val="17"/>
              </w:rPr>
              <w:t xml:space="preserve">8305 20 — Проволочные скобы в блоках</w:t>
            </w:r>
          </w:p>
          <w:p>
            <w:pPr>
              <w:spacing w:after="60"/>
            </w:pPr>
            <w:r>
              <w:rPr>
                <w:rFonts w:ascii="Arial" w:cs="Arial" w:eastAsia="Arial" w:hAnsi="Arial"/>
                <w:color w:val="5B6472"/>
                <w:sz w:val="17"/>
                <w:szCs w:val="17"/>
              </w:rPr>
              <w:t xml:space="preserve">8305 20 00 — Проволочные скобы в блоках</w:t>
            </w:r>
          </w:p>
          <w:p>
            <w:pPr>
              <w:spacing w:after="60"/>
            </w:pPr>
            <w:r>
              <w:rPr>
                <w:rFonts w:ascii="Arial" w:cs="Arial" w:eastAsia="Arial" w:hAnsi="Arial"/>
                <w:b/>
                <w:bCs/>
                <w:sz w:val="19"/>
                <w:szCs w:val="19"/>
              </w:rPr>
              <w:t xml:space="preserve">8305 20 000 0 — Проволочные скобы в блоках</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mwhtcmwgxd3lnk1jwvz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wzv3dor97dwxq62edkf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te1abwc6jkjm1115dvjj">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266 и 269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ffqg1niqydprqy99axxdy">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09uq2xtfwxqrlinew4ln9">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p>
            <w:pPr>
              <w:spacing w:after="60"/>
              <w:ind w:left="220" w:hanging="160"/>
            </w:pPr>
            <w:r>
              <w:rPr>
                <w:rFonts w:ascii="Arial" w:cs="Arial" w:eastAsia="Arial" w:hAnsi="Arial"/>
                <w:sz w:val="19"/>
                <w:szCs w:val="19"/>
              </w:rPr>
              <w:t xml:space="preserve">• Пункт 269 (8305 20 000 0): BLACK &amp; DECKER, DEWALT, STANLEY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13%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vmeuyv1_i5uwh-7rq6b-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qkphrr-nhjsjzvipfocq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38boh3lyu5w_i3uaq5kx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8305 20 действует сертификатов: 0, деклараций: 10; чаще по </w:t>
            </w:r>
            <w:hyperlink w:history="1" r:id="rIdp0dmjealc8gtakcrzb8lh">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 </w:t>
            </w:r>
            <w:hyperlink w:history="1" r:id="rIdtpskwoynrwxovqxun79ku">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gaoaxbz_eyfohnqf3foeg">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0gb2rd5nsd0cuqc_g897k">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7cq9ufadue0cy_5mg5pp3">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Клипсы представляют собой скобы U-образной формы, изготовленные из алюминиевой проволоки и соединенные между собой в неразрывную полосу. Клипсы применяются в пищевой промышленности с автоматами двойного клипсования моделей FCA 50, FCA 120,…</w:t>
            </w:r>
          </w:p>
          <w:p>
            <w:pPr>
              <w:spacing w:after="60"/>
            </w:pPr>
            <w:r>
              <w:rPr>
                <w:rFonts w:ascii="Arial" w:cs="Arial" w:eastAsia="Arial" w:hAnsi="Arial"/>
                <w:color w:val="5B6472"/>
                <w:sz w:val="17"/>
                <w:szCs w:val="17"/>
              </w:rPr>
              <w:t xml:space="preserve">В соответствии с ОПИ 1 (примечание 2 к разделу XV) и 6</w:t>
            </w:r>
          </w:p>
          <w:p>
            <w:pPr>
              <w:spacing w:after="60"/>
              <w:ind w:left="220" w:hanging="160"/>
            </w:pPr>
            <w:r>
              <w:rPr>
                <w:rFonts w:ascii="Arial" w:cs="Arial" w:eastAsia="Arial" w:hAnsi="Arial"/>
                <w:sz w:val="19"/>
                <w:szCs w:val="19"/>
              </w:rPr>
              <w:t xml:space="preserve">• Беларусь: Непрерывная клипса со скругленными углами и продольными бороздками на внутренней стороне из калиброванной алюминиевой проволоки плоского прямоугольного поперечного сечения, полученной методом волочения. Применяется в автоматических…</w:t>
            </w:r>
          </w:p>
          <w:p>
            <w:pPr>
              <w:spacing w:after="60"/>
            </w:pPr>
            <w:r>
              <w:rPr>
                <w:rFonts w:ascii="Arial" w:cs="Arial" w:eastAsia="Arial" w:hAnsi="Arial"/>
                <w:color w:val="5B6472"/>
                <w:sz w:val="17"/>
                <w:szCs w:val="17"/>
              </w:rPr>
              <w:t xml:space="preserve">Основные правила интерпретации 1 и 6 ТН ВЭД ЕАЭС.</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8305200000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atjjcq8xydtom7v4dnuj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rabknn4eakug1oewds8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5tfownmf0xqjaxnmdomn1">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wbei9nhemecvsqjpbpng1">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cc7v0x7ewlsx4vujpt-fb">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wmqbwfojydyho6gtdqnkm">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https://imexp.ru/katalog/kod/8305200000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mwhtcmwgxd3lnk1jwvza" Type="http://schemas.openxmlformats.org/officeDocument/2006/relationships/hyperlink" Target="https://docs.eaeunion.org/documents/386/6099/" TargetMode="External"/><Relationship Id="rIdbwzv3dor97dwxq62edkfc" Type="http://schemas.openxmlformats.org/officeDocument/2006/relationships/hyperlink" Target="https://docs.eaeunion.org/documents/386/6099/" TargetMode="External"/><Relationship Id="rIdtte1abwc6jkjm1115dvjj" Type="http://schemas.openxmlformats.org/officeDocument/2006/relationships/hyperlink" Target="http://publication.pravo.gov.ru/document/0001202308040119" TargetMode="External"/><Relationship Id="rIdffqg1niqydprqy99axxdy" Type="http://schemas.openxmlformats.org/officeDocument/2006/relationships/hyperlink" Target="https://www.ecfr.gov/current/title-15/subtitle-B/chapter-VII/subchapter-C/part-746" TargetMode="External"/><Relationship Id="rId09uq2xtfwxqrlinew4ln9" Type="http://schemas.openxmlformats.org/officeDocument/2006/relationships/hyperlink" Target="http://publication.pravo.gov.ru/document/0001202308040119" TargetMode="External"/><Relationship Id="rIdvmeuyv1_i5uwh-7rq6b-f" Type="http://schemas.openxmlformats.org/officeDocument/2006/relationships/hyperlink" Target="https://docs.eaeunion.org/documents/386/6099/" TargetMode="External"/><Relationship Id="rIdqkphrr-nhjsjzvipfocqz" Type="http://schemas.openxmlformats.org/officeDocument/2006/relationships/hyperlink" Target="http://publication.pravo.gov.ru/document/0001202411290098" TargetMode="External"/><Relationship Id="rId38boh3lyu5w_i3uaq5kxv" Type="http://schemas.openxmlformats.org/officeDocument/2006/relationships/hyperlink" Target="http://publication.pravo.gov.ru/document/0001201805040007" TargetMode="External"/><Relationship Id="rIdp0dmjealc8gtakcrzb8lh" Type="http://schemas.openxmlformats.org/officeDocument/2006/relationships/hyperlink" Target="https://eec.eaeunion.org/comission/department/deptexreg/tr/bezopDeti.php" TargetMode="External"/><Relationship Id="rIdtpskwoynrwxovqxun79ku" Type="http://schemas.openxmlformats.org/officeDocument/2006/relationships/hyperlink" Target="https://eec.eaeunion.org/comission/department/deptexreg/tr/bezopMashines.php" TargetMode="External"/><Relationship Id="rIdgaoaxbz_eyfohnqf3foeg" Type="http://schemas.openxmlformats.org/officeDocument/2006/relationships/hyperlink" Target="https://eec.eaeunion.org/comission/department/deptexreg/tr/bezopypakovki.php" TargetMode="External"/><Relationship Id="rId0gb2rd5nsd0cuqc_g897k" Type="http://schemas.openxmlformats.org/officeDocument/2006/relationships/hyperlink" Target="https://docs.eaeunion.org/documents/335/4666/" TargetMode="External"/><Relationship Id="rId7cq9ufadue0cy_5mg5pp3" Type="http://schemas.openxmlformats.org/officeDocument/2006/relationships/hyperlink" Target="http://publication.pravo.gov.ru/document/0001202207190026" TargetMode="External"/><Relationship Id="rIdatjjcq8xydtom7v4dnuj3" Type="http://schemas.openxmlformats.org/officeDocument/2006/relationships/hyperlink" Target="https://docs.eaeunion.org/documents/214/946/" TargetMode="External"/><Relationship Id="rIdyrabknn4eakug1oewds8r" Type="http://schemas.openxmlformats.org/officeDocument/2006/relationships/hyperlink" Target="https://docs.eaeunion.org/documents/208/8939/" TargetMode="External"/><Relationship Id="rId5tfownmf0xqjaxnmdomn1" Type="http://schemas.openxmlformats.org/officeDocument/2006/relationships/hyperlink" Target="https://docs.eaeunion.org/documents/463/10896/" TargetMode="External"/><Relationship Id="rIdwbei9nhemecvsqjpbpng1" Type="http://schemas.openxmlformats.org/officeDocument/2006/relationships/hyperlink" Target="https://docs.eaeunion.org/documents/315/2949/" TargetMode="External"/><Relationship Id="rIdcc7v0x7ewlsx4vujpt-fb" Type="http://schemas.openxmlformats.org/officeDocument/2006/relationships/hyperlink" Target="https://docs.eaeunion.org/documents/305/2213/" TargetMode="External"/><Relationship Id="rIdwmqbwfojydyho6gtdqnkm" Type="http://schemas.openxmlformats.org/officeDocument/2006/relationships/hyperlink" Target="https://docs.eaeunion.org/documents/305/2174/"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8305 20 000 0</dc:title>
  <dc:creator>IMEXP</dc:creator>
  <cp:lastModifiedBy>Un-named</cp:lastModifiedBy>
  <cp:revision>1</cp:revision>
  <dcterms:created xsi:type="dcterms:W3CDTF">2026-10-31T01:26:29.861Z</dcterms:created>
  <dcterms:modified xsi:type="dcterms:W3CDTF">2026-10-31T01:26:29.861Z</dcterms:modified>
</cp:coreProperties>
</file>

<file path=docProps/custom.xml><?xml version="1.0" encoding="utf-8"?>
<Properties xmlns="http://schemas.openxmlformats.org/officeDocument/2006/custom-properties" xmlns:vt="http://schemas.openxmlformats.org/officeDocument/2006/docPropsVTypes"/>
</file>