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8311 10 000 1</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83 — ПРОЧИЕ ИЗДЕЛИЯ ИЗ НЕДРАГОЦЕННЫХ МЕТАЛЛОВ</w:t>
            </w:r>
          </w:p>
          <w:p>
            <w:pPr>
              <w:spacing w:after="60"/>
            </w:pPr>
            <w:r>
              <w:rPr>
                <w:rFonts w:ascii="Arial" w:cs="Arial" w:eastAsia="Arial" w:hAnsi="Arial"/>
                <w:color w:val="5B6472"/>
                <w:sz w:val="17"/>
                <w:szCs w:val="17"/>
              </w:rPr>
              <w:t xml:space="preserve">8311 — Проволока, прутки, трубы, пластины, электроды и аналогичные изделия, из недрагоценных металлов или из карбидов металлов, с покрытием или с сердечником из флюсовых материалов, используемые для низкотемпературной пайки, высокотемпературной пайки, сварки или осаждения металлов или карбидов металлов; проволока и прутки из спеченного порошка недрагоценных металлов, используемые для металлизации распылением</w:t>
            </w:r>
          </w:p>
          <w:p>
            <w:pPr>
              <w:spacing w:after="60"/>
            </w:pPr>
            <w:r>
              <w:rPr>
                <w:rFonts w:ascii="Arial" w:cs="Arial" w:eastAsia="Arial" w:hAnsi="Arial"/>
                <w:color w:val="5B6472"/>
                <w:sz w:val="17"/>
                <w:szCs w:val="17"/>
              </w:rPr>
              <w:t xml:space="preserve">8311 10 — Электроды из недрагоценных металлов с покрытием, используемые для дуговой электросварки</w:t>
            </w:r>
          </w:p>
          <w:p>
            <w:pPr>
              <w:spacing w:after="60"/>
            </w:pPr>
            <w:r>
              <w:rPr>
                <w:rFonts w:ascii="Arial" w:cs="Arial" w:eastAsia="Arial" w:hAnsi="Arial"/>
                <w:color w:val="5B6472"/>
                <w:sz w:val="17"/>
                <w:szCs w:val="17"/>
              </w:rPr>
              <w:t xml:space="preserve">8311 10 00 — Электроды из недрагоценных металлов с покрытием, используемые для дуговой электросварки</w:t>
            </w:r>
          </w:p>
          <w:p>
            <w:pPr>
              <w:spacing w:after="60"/>
            </w:pPr>
            <w:r>
              <w:rPr>
                <w:rFonts w:ascii="Arial" w:cs="Arial" w:eastAsia="Arial" w:hAnsi="Arial"/>
                <w:b/>
                <w:bCs/>
                <w:sz w:val="19"/>
                <w:szCs w:val="19"/>
              </w:rPr>
              <w:t xml:space="preserve">8311 10 000 1 — Электроды из недрагоценных металлов с покрытием, используемые для дуговой электросварки: с сердечником из черных металлов и покрытием из тугоплавкого материала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t1pv61fmxfiwhr1qqdb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0i6tb4xhjbxptrl6h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7xkyd3lfzffvv-kmvsbuk">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266 и 272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x-cqonf0ninmdue7i7wnl">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 Регламент Совета ЕС № 833/2014, приложение XXIIIH (промышленные товары)</w:t>
            </w:r>
          </w:p>
          <w:p>
            <w:pPr>
              <w:spacing w:after="60"/>
              <w:ind w:left="220" w:hanging="160"/>
            </w:pPr>
            <w:r>
              <w:rPr>
                <w:rFonts w:ascii="Arial" w:cs="Arial" w:eastAsia="Arial" w:hAnsi="Arial"/>
                <w:sz w:val="19"/>
                <w:szCs w:val="19"/>
              </w:rPr>
              <w:t xml:space="preserve">• США: </w:t>
            </w:r>
            <w:hyperlink w:history="1" r:id="rId8ckeg4dhltlw4il8n3kw7">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2j8dbf8akh8phquc_jf2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266 (83): ACURA, AE, ALFA ROMEO, ASTON MARTIN, AUDI, BENTLEY, BERAL, BERU, BLUEPRINT, BMW, BOSCH, BREMBO, BUGATTI, CADILLAC, CHAMPION, CHEVROLET, CHRYSLER, DAEWOO, DAF TRUCKS, DAIHATSU, DAIMLER, DATSUN, DAYCO, DELPHI, DENSO, DODGE, elring, FAG, FEBI, FEDERAL MOGUL,…</w:t>
            </w:r>
          </w:p>
          <w:p>
            <w:pPr>
              <w:spacing w:after="60"/>
              <w:ind w:left="220" w:hanging="160"/>
            </w:pPr>
            <w:r>
              <w:rPr>
                <w:rFonts w:ascii="Arial" w:cs="Arial" w:eastAsia="Arial" w:hAnsi="Arial"/>
                <w:sz w:val="19"/>
                <w:szCs w:val="19"/>
              </w:rPr>
              <w:t xml:space="preserve">• Пункт 272 (8311): ABB, Abicor Binzel, ELKRAFT, ESAB, fontargen brazing, LINCOLN ELECTRIC, MKS, Sabaros, utp maintenance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d2oiu6i7u71oedhymkko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rkzbjwtbx0uegmso2gu6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nsehajydqbhztd7uncopk">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8311 10 действует сертификатов: 0, деклараций: 10; чаще по </w:t>
            </w:r>
            <w:hyperlink w:history="1" r:id="rIdok7etpbkkbdrk4jguo2qa">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of1bwnhhwworqxnxizqew">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u8n9cdwc8i_cj-yl4nnr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bbc0zelybqalwqbne7g9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uhlgnmgcc9pebrgyav9hg">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8311100001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jt4gkf6mpkrz6uwi2eayx">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x64sbtvtjwvxkczlg5tm">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bqyl6j4pf0kruz3ivyuc">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25.93.15 — Проволока, прутки присадочные, стержни, пластины, электроды с покрытием или проволока с флюсовым сердечником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https://imexp.ru/katalog/kod/8311100001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t1pv61fmxfiwhr1qqdbc" Type="http://schemas.openxmlformats.org/officeDocument/2006/relationships/hyperlink" Target="https://docs.eaeunion.org/documents/386/6099/" TargetMode="External"/><Relationship Id="rIdy0i6tb4xhjbxptrl6hk--" Type="http://schemas.openxmlformats.org/officeDocument/2006/relationships/hyperlink" Target="https://docs.eaeunion.org/documents/386/6099/" TargetMode="External"/><Relationship Id="rId7xkyd3lfzffvv-kmvsbuk" Type="http://schemas.openxmlformats.org/officeDocument/2006/relationships/hyperlink" Target="http://publication.pravo.gov.ru/document/0001202308040119" TargetMode="External"/><Relationship Id="rIdx-cqonf0ninmdue7i7wnl" Type="http://schemas.openxmlformats.org/officeDocument/2006/relationships/hyperlink" Target="https://eur-lex.europa.eu/eli/reg/2014/833/oj/eng" TargetMode="External"/><Relationship Id="rId8ckeg4dhltlw4il8n3kw7" Type="http://schemas.openxmlformats.org/officeDocument/2006/relationships/hyperlink" Target="https://www.ecfr.gov/current/title-15/subtitle-B/chapter-VII/subchapter-C/part-746" TargetMode="External"/><Relationship Id="rId2j8dbf8akh8phquc_jf2e" Type="http://schemas.openxmlformats.org/officeDocument/2006/relationships/hyperlink" Target="http://publication.pravo.gov.ru/document/0001202308040119" TargetMode="External"/><Relationship Id="rIdd2oiu6i7u71oedhymkko5" Type="http://schemas.openxmlformats.org/officeDocument/2006/relationships/hyperlink" Target="https://docs.eaeunion.org/documents/386/6099/" TargetMode="External"/><Relationship Id="rIdrkzbjwtbx0uegmso2gu6n" Type="http://schemas.openxmlformats.org/officeDocument/2006/relationships/hyperlink" Target="http://publication.pravo.gov.ru/document/0001202411290098" TargetMode="External"/><Relationship Id="rIdnsehajydqbhztd7uncopk" Type="http://schemas.openxmlformats.org/officeDocument/2006/relationships/hyperlink" Target="http://publication.pravo.gov.ru/document/0001201805040007" TargetMode="External"/><Relationship Id="rIdok7etpbkkbdrk4jguo2qa" Type="http://schemas.openxmlformats.org/officeDocument/2006/relationships/hyperlink" Target="https://eec.eaeunion.org/comission/department/deptexreg/tr/bezopMashines.php" TargetMode="External"/><Relationship Id="rIdof1bwnhhwworqxnxizqew" Type="http://schemas.openxmlformats.org/officeDocument/2006/relationships/hyperlink" Target="https://eec.eaeunion.org/comission/department/deptexreg/tr/EMS.php" TargetMode="External"/><Relationship Id="rIdu8n9cdwc8i_cj-yl4nnrm" Type="http://schemas.openxmlformats.org/officeDocument/2006/relationships/hyperlink" Target="https://eec.eaeunion.org/comission/department/deptexreg/tr/Down_Volt.php" TargetMode="External"/><Relationship Id="rIdbbc0zelybqalwqbne7g9u" Type="http://schemas.openxmlformats.org/officeDocument/2006/relationships/hyperlink" Target="https://docs.eaeunion.org/documents/335/4666/" TargetMode="External"/><Relationship Id="rIduhlgnmgcc9pebrgyav9hg" Type="http://schemas.openxmlformats.org/officeDocument/2006/relationships/hyperlink" Target="http://publication.pravo.gov.ru/document/0001202207190026" TargetMode="External"/><Relationship Id="rIdjt4gkf6mpkrz6uwi2eayx" Type="http://schemas.openxmlformats.org/officeDocument/2006/relationships/hyperlink" Target="https://docs.eaeunion.org/documents/214/946/" TargetMode="External"/><Relationship Id="rIdgx64sbtvtjwvxkczlg5tm" Type="http://schemas.openxmlformats.org/officeDocument/2006/relationships/hyperlink" Target="https://docs.eaeunion.org/documents/208/8939/" TargetMode="External"/><Relationship Id="rIdabqyl6j4pf0kruz3ivyuc" Type="http://schemas.openxmlformats.org/officeDocument/2006/relationships/hyperlink" Target="https://docs.eaeunion.org/documents/463/10896/"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8311 10 000 1</dc:title>
  <dc:creator>IMEXP</dc:creator>
  <cp:lastModifiedBy>Un-named</cp:lastModifiedBy>
  <cp:revision>1</cp:revision>
  <dcterms:created xsi:type="dcterms:W3CDTF">2026-10-29T08:39:34.571Z</dcterms:created>
  <dcterms:modified xsi:type="dcterms:W3CDTF">2026-10-29T08:39:34.571Z</dcterms:modified>
</cp:coreProperties>
</file>

<file path=docProps/custom.xml><?xml version="1.0" encoding="utf-8"?>
<Properties xmlns="http://schemas.openxmlformats.org/officeDocument/2006/custom-properties" xmlns:vt="http://schemas.openxmlformats.org/officeDocument/2006/docPropsVTypes"/>
</file>