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8311 10 000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8311 — Проволока, прутки, трубы, пластины, электроды и аналогичные изделия, из недрагоценных металлов или из карбидов металлов, с покрытием или с сердечником из флюсовых материалов, используемые для низкотемпературной пайки, высокотемпературной пайки, сварки или осаждения металлов или карбидов металлов; проволока и прутки из спеченного порошка недрагоценных металлов, используемые для металлизации распылением</w:t>
            </w:r>
          </w:p>
          <w:p>
            <w:pPr>
              <w:spacing w:after="60"/>
            </w:pPr>
            <w:r>
              <w:rPr>
                <w:rFonts w:ascii="Arial" w:cs="Arial" w:eastAsia="Arial" w:hAnsi="Arial"/>
                <w:color w:val="5B6472"/>
                <w:sz w:val="17"/>
                <w:szCs w:val="17"/>
              </w:rPr>
              <w:t xml:space="preserve">8311 10 — Электроды из недрагоценных металлов с покрытием, используемые для дуговой электросварки</w:t>
            </w:r>
          </w:p>
          <w:p>
            <w:pPr>
              <w:spacing w:after="60"/>
            </w:pPr>
            <w:r>
              <w:rPr>
                <w:rFonts w:ascii="Arial" w:cs="Arial" w:eastAsia="Arial" w:hAnsi="Arial"/>
                <w:color w:val="5B6472"/>
                <w:sz w:val="17"/>
                <w:szCs w:val="17"/>
              </w:rPr>
              <w:t xml:space="preserve">8311 10 00 — Электроды из недрагоценных металлов с покрытием, используемые для дуговой электросварки</w:t>
            </w:r>
          </w:p>
          <w:p>
            <w:pPr>
              <w:spacing w:after="60"/>
            </w:pPr>
            <w:r>
              <w:rPr>
                <w:rFonts w:ascii="Arial" w:cs="Arial" w:eastAsia="Arial" w:hAnsi="Arial"/>
                <w:b/>
                <w:bCs/>
                <w:sz w:val="19"/>
                <w:szCs w:val="19"/>
              </w:rPr>
              <w:t xml:space="preserve">8311 10 000 9 — Электроды из недрагоценных металлов с покрытием, используемые для дуговой электросварки: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qqq_ucbrwa0w4awap9f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lal9hbabfa-5kl1ukcy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umd8rakk1fitn-tj3xi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272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vdxhxvnvf9zhbn17azeyi">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 Регламент Совета ЕС № 833/2014, приложение XXIIIH (промышленные товары)</w:t>
            </w:r>
          </w:p>
          <w:p>
            <w:pPr>
              <w:spacing w:after="60"/>
              <w:ind w:left="220" w:hanging="160"/>
            </w:pPr>
            <w:r>
              <w:rPr>
                <w:rFonts w:ascii="Arial" w:cs="Arial" w:eastAsia="Arial" w:hAnsi="Arial"/>
                <w:sz w:val="19"/>
                <w:szCs w:val="19"/>
              </w:rPr>
              <w:t xml:space="preserve">• США: </w:t>
            </w:r>
            <w:hyperlink w:history="1" r:id="rIdxp92rsv12vahnrbmrns5-">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6zwfgemh5qgsextsja4j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272 (8311): ABB, Abicor Binzel, ELKRAFT, ESAB, fontargen brazing, LINCOLN ELECTRIC, MKS, Sabaros, utp maintenance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lkbsdzrhoyfpsbynyhf1">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avhkp8kemf8o3qpmth7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qci_t0anaxtcwazjsht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8311 10 действует сертификатов: 0, деклараций: 10; чаще по </w:t>
            </w:r>
            <w:hyperlink w:history="1" r:id="rId1pz08jtocoxfrdbfxbapm">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g-1s9bksrw3cqcbcuchsw">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hqyjtix1htkwveqjknne">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cmpynt_oeslc-q2ma757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cnm-rx_3xyyxkrmt_n66">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8311100009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z1lpq8qe1vmyelvbu3s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9-fuleeel3ido2foz86k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v5qdh7ybygnlsqyh0b-c">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bxcriqf0tvplaipy1ql4-">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qkgkrvupq1p-lkpzly7c1">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25.93.15 — Проволока, прутки присадочные, стержни, пластины, электроды с покрытием или проволока с флюсовым сердечником</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https://imexp.ru/katalog/kod/8311100009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qqq_ucbrwa0w4awap9f0" Type="http://schemas.openxmlformats.org/officeDocument/2006/relationships/hyperlink" Target="https://docs.eaeunion.org/documents/386/6099/" TargetMode="External"/><Relationship Id="rIdtlal9hbabfa-5kl1ukcyh" Type="http://schemas.openxmlformats.org/officeDocument/2006/relationships/hyperlink" Target="https://docs.eaeunion.org/documents/386/6099/" TargetMode="External"/><Relationship Id="rIdlumd8rakk1fitn-tj3xis" Type="http://schemas.openxmlformats.org/officeDocument/2006/relationships/hyperlink" Target="http://publication.pravo.gov.ru/document/0001202308040119" TargetMode="External"/><Relationship Id="rIdvdxhxvnvf9zhbn17azeyi" Type="http://schemas.openxmlformats.org/officeDocument/2006/relationships/hyperlink" Target="https://eur-lex.europa.eu/eli/reg/2014/833/oj/eng" TargetMode="External"/><Relationship Id="rIdxp92rsv12vahnrbmrns5-" Type="http://schemas.openxmlformats.org/officeDocument/2006/relationships/hyperlink" Target="https://www.ecfr.gov/current/title-15/subtitle-B/chapter-VII/subchapter-C/part-746" TargetMode="External"/><Relationship Id="rId6zwfgemh5qgsextsja4je" Type="http://schemas.openxmlformats.org/officeDocument/2006/relationships/hyperlink" Target="http://publication.pravo.gov.ru/document/0001202308040119" TargetMode="External"/><Relationship Id="rIdplkbsdzrhoyfpsbynyhf1" Type="http://schemas.openxmlformats.org/officeDocument/2006/relationships/hyperlink" Target="https://docs.eaeunion.org/documents/386/6099/" TargetMode="External"/><Relationship Id="rIddavhkp8kemf8o3qpmth7l" Type="http://schemas.openxmlformats.org/officeDocument/2006/relationships/hyperlink" Target="http://publication.pravo.gov.ru/document/0001202411290098" TargetMode="External"/><Relationship Id="rIdaqci_t0anaxtcwazjshtx" Type="http://schemas.openxmlformats.org/officeDocument/2006/relationships/hyperlink" Target="http://publication.pravo.gov.ru/document/0001201805040007" TargetMode="External"/><Relationship Id="rId1pz08jtocoxfrdbfxbapm" Type="http://schemas.openxmlformats.org/officeDocument/2006/relationships/hyperlink" Target="https://eec.eaeunion.org/comission/department/deptexreg/tr/bezopMashines.php" TargetMode="External"/><Relationship Id="rIdg-1s9bksrw3cqcbcuchsw" Type="http://schemas.openxmlformats.org/officeDocument/2006/relationships/hyperlink" Target="https://eec.eaeunion.org/comission/department/deptexreg/tr/EMS.php" TargetMode="External"/><Relationship Id="rId-hqyjtix1htkwveqjknne" Type="http://schemas.openxmlformats.org/officeDocument/2006/relationships/hyperlink" Target="https://eec.eaeunion.org/comission/department/deptexreg/tr/Down_Volt.php" TargetMode="External"/><Relationship Id="rIdcmpynt_oeslc-q2ma757c" Type="http://schemas.openxmlformats.org/officeDocument/2006/relationships/hyperlink" Target="https://docs.eaeunion.org/documents/335/4666/" TargetMode="External"/><Relationship Id="rIdecnm-rx_3xyyxkrmt_n66" Type="http://schemas.openxmlformats.org/officeDocument/2006/relationships/hyperlink" Target="http://publication.pravo.gov.ru/document/0001202207190026" TargetMode="External"/><Relationship Id="rIdwz1lpq8qe1vmyelvbu3sm" Type="http://schemas.openxmlformats.org/officeDocument/2006/relationships/hyperlink" Target="https://docs.eaeunion.org/documents/214/946/" TargetMode="External"/><Relationship Id="rId9-fuleeel3ido2foz86kp" Type="http://schemas.openxmlformats.org/officeDocument/2006/relationships/hyperlink" Target="https://docs.eaeunion.org/documents/208/8939/" TargetMode="External"/><Relationship Id="rIddv5qdh7ybygnlsqyh0b-c" Type="http://schemas.openxmlformats.org/officeDocument/2006/relationships/hyperlink" Target="https://docs.eaeunion.org/documents/463/10896/" TargetMode="External"/><Relationship Id="rIdbxcriqf0tvplaipy1ql4-" Type="http://schemas.openxmlformats.org/officeDocument/2006/relationships/hyperlink" Target="https://docs.eaeunion.org/documents/315/2949/" TargetMode="External"/><Relationship Id="rIdqkgkrvupq1p-lkpzly7c1" Type="http://schemas.openxmlformats.org/officeDocument/2006/relationships/hyperlink" Target="https://docs.eaeunion.org/documents/305/2174/"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8311 10 000 9</dc:title>
  <dc:creator>IMEXP</dc:creator>
  <cp:lastModifiedBy>Un-named</cp:lastModifiedBy>
  <cp:revision>1</cp:revision>
  <dcterms:created xsi:type="dcterms:W3CDTF">2026-10-29T08:39:34.050Z</dcterms:created>
  <dcterms:modified xsi:type="dcterms:W3CDTF">2026-10-29T08:39:34.050Z</dcterms:modified>
</cp:coreProperties>
</file>

<file path=docProps/custom.xml><?xml version="1.0" encoding="utf-8"?>
<Properties xmlns="http://schemas.openxmlformats.org/officeDocument/2006/custom-properties" xmlns:vt="http://schemas.openxmlformats.org/officeDocument/2006/docPropsVTypes"/>
</file>