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8311 20 000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8311 — 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w:t>
            </w:r>
          </w:p>
          <w:p>
            <w:pPr>
              <w:spacing w:after="60"/>
            </w:pPr>
            <w:r>
              <w:rPr>
                <w:rFonts w:ascii="Arial" w:cs="Arial" w:eastAsia="Arial" w:hAnsi="Arial"/>
                <w:color w:val="5B6472"/>
                <w:sz w:val="17"/>
                <w:szCs w:val="17"/>
              </w:rPr>
              <w:t xml:space="preserve">8311 20 — Проволока из недрагоценных металлов с сердечником, используемая для дуговой электросварки</w:t>
            </w:r>
          </w:p>
          <w:p>
            <w:pPr>
              <w:spacing w:after="60"/>
            </w:pPr>
            <w:r>
              <w:rPr>
                <w:rFonts w:ascii="Arial" w:cs="Arial" w:eastAsia="Arial" w:hAnsi="Arial"/>
                <w:color w:val="5B6472"/>
                <w:sz w:val="17"/>
                <w:szCs w:val="17"/>
              </w:rPr>
              <w:t xml:space="preserve">8311 20 00 — Проволока из недрагоценных металлов с сердечником, используемая для дуговой электросварки</w:t>
            </w:r>
          </w:p>
          <w:p>
            <w:pPr>
              <w:spacing w:after="60"/>
            </w:pPr>
            <w:r>
              <w:rPr>
                <w:rFonts w:ascii="Arial" w:cs="Arial" w:eastAsia="Arial" w:hAnsi="Arial"/>
                <w:b/>
                <w:bCs/>
                <w:sz w:val="19"/>
                <w:szCs w:val="19"/>
              </w:rPr>
              <w:t xml:space="preserve">8311 20 000 0 — Проволока из недрагоценных металлов с сердечником, используемая для дуговой электросварки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ldkm9izqmt-bn7ddkdj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0x5yslhmq6prlr10i8rd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tp1ikk49lnorsgbs1iut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272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drjezdm5n7dyibhyyiug7">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XXIIIH (промышленные товары)</w:t>
            </w:r>
          </w:p>
          <w:p>
            <w:pPr>
              <w:spacing w:after="60"/>
              <w:ind w:left="220" w:hanging="160"/>
            </w:pPr>
            <w:r>
              <w:rPr>
                <w:rFonts w:ascii="Arial" w:cs="Arial" w:eastAsia="Arial" w:hAnsi="Arial"/>
                <w:sz w:val="19"/>
                <w:szCs w:val="19"/>
              </w:rPr>
              <w:t xml:space="preserve">• США: </w:t>
            </w:r>
            <w:hyperlink w:history="1" r:id="rIdn_anwq7ijqc6mvshzsq8q">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lk_bqezkamjeehjhtt_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272 (8311): ABB, Abicor Binzel, ELKRAFT, ESAB, fontargen brazing, LINCOLN ELECTRIC, MKS, Sabaros, utp maintenance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n_acbocgpty83dmm-mou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3ghmnpqgimu2eitlttm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ojkz580dnwa4adhrc7i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8311 20 действует сертификатов: 0, деклараций: 3; по </w:t>
            </w:r>
            <w:hyperlink w:history="1" r:id="rIdq_hjvyt0g79mapakmukpo">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uaqjfmu9drdjw7jbi7-2g">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aysmhqkrsnknp-ys1rg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212 от 25.12.2018: Проволока порошковая</w:t>
            </w:r>
          </w:p>
          <w:p>
            <w:pPr>
              <w:spacing w:after="60"/>
              <w:ind w:left="220" w:hanging="160"/>
            </w:pPr>
            <w:r>
              <w:rPr>
                <w:rFonts w:ascii="Arial" w:cs="Arial" w:eastAsia="Arial" w:hAnsi="Arial"/>
                <w:sz w:val="19"/>
                <w:szCs w:val="19"/>
              </w:rPr>
              <w:t xml:space="preserve">• </w:t>
            </w:r>
            <w:hyperlink w:history="1" r:id="rIdvttncuirt96j1vxuoiy3e">
              <w:r>
                <w:rPr>
                  <w:rFonts w:ascii="Arial" w:cs="Arial" w:eastAsia="Arial" w:hAnsi="Arial"/>
                  <w:color w:val="1F5FBF"/>
                  <w:sz w:val="19"/>
                  <w:szCs w:val="19"/>
                  <w:u w:val="single"/>
                </w:rPr>
                <w:t xml:space="preserve">Решение Коллегии ЕЭК № 212 от 25.12.2018</w:t>
              </w:r>
            </w:hyperlink>
            <w:r>
              <w:rPr>
                <w:rFonts w:ascii="Arial" w:cs="Arial" w:eastAsia="Arial" w:hAnsi="Arial"/>
                <w:sz w:val="19"/>
                <w:szCs w:val="19"/>
              </w:rPr>
              <w:t xml:space="preserve">: О классификации проволоки порошковой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8311200000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yjpxcqpzublujtaus_7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22xcckdq-qd39e0colr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cx6h0p9d0fjyt6smmhst9">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flb6ulb-h6mpqte9pjh_f">
              <w:r>
                <w:rPr>
                  <w:rFonts w:ascii="Arial" w:cs="Arial" w:eastAsia="Arial" w:hAnsi="Arial"/>
                  <w:color w:val="1F5FBF"/>
                  <w:sz w:val="19"/>
                  <w:szCs w:val="19"/>
                  <w:u w:val="single"/>
                </w:rPr>
                <w:t xml:space="preserve">Решение Коллегии ЕЭК № 44 от 11.05.2017</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01.09.2017)</w:t>
            </w:r>
          </w:p>
          <w:p>
            <w:pPr>
              <w:spacing w:after="60"/>
              <w:ind w:left="220" w:hanging="160"/>
            </w:pPr>
            <w:r>
              <w:rPr>
                <w:rFonts w:ascii="Arial" w:cs="Arial" w:eastAsia="Arial" w:hAnsi="Arial"/>
                <w:sz w:val="19"/>
                <w:szCs w:val="19"/>
              </w:rPr>
              <w:t xml:space="preserve">• </w:t>
            </w:r>
            <w:hyperlink w:history="1" r:id="rId6ttaehqj4ddxy3klotvkq">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p>
            <w:pPr>
              <w:spacing w:after="60"/>
              <w:ind w:left="220" w:hanging="160"/>
            </w:pPr>
            <w:r>
              <w:rPr>
                <w:rFonts w:ascii="Arial" w:cs="Arial" w:eastAsia="Arial" w:hAnsi="Arial"/>
                <w:sz w:val="19"/>
                <w:szCs w:val="19"/>
              </w:rPr>
              <w:t xml:space="preserve">• </w:t>
            </w:r>
            <w:hyperlink w:history="1" r:id="rIddrm08qgocbgnqgxijlnsm">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https://imexp.ru/katalog/kod/8311200000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ldkm9izqmt-bn7ddkdju" Type="http://schemas.openxmlformats.org/officeDocument/2006/relationships/hyperlink" Target="https://docs.eaeunion.org/documents/386/6099/" TargetMode="External"/><Relationship Id="rId0x5yslhmq6prlr10i8rd9" Type="http://schemas.openxmlformats.org/officeDocument/2006/relationships/hyperlink" Target="https://docs.eaeunion.org/documents/386/6099/" TargetMode="External"/><Relationship Id="rIdtp1ikk49lnorsgbs1iutt" Type="http://schemas.openxmlformats.org/officeDocument/2006/relationships/hyperlink" Target="http://publication.pravo.gov.ru/document/0001202308040119" TargetMode="External"/><Relationship Id="rIddrjezdm5n7dyibhyyiug7" Type="http://schemas.openxmlformats.org/officeDocument/2006/relationships/hyperlink" Target="https://eur-lex.europa.eu/eli/reg/2014/833/oj/eng" TargetMode="External"/><Relationship Id="rIdn_anwq7ijqc6mvshzsq8q" Type="http://schemas.openxmlformats.org/officeDocument/2006/relationships/hyperlink" Target="https://www.ecfr.gov/current/title-15/subtitle-B/chapter-VII/subchapter-C/part-746" TargetMode="External"/><Relationship Id="rIdjlk_bqezkamjeehjhtt__" Type="http://schemas.openxmlformats.org/officeDocument/2006/relationships/hyperlink" Target="http://publication.pravo.gov.ru/document/0001202308040119" TargetMode="External"/><Relationship Id="rIdn_acbocgpty83dmm-mouo" Type="http://schemas.openxmlformats.org/officeDocument/2006/relationships/hyperlink" Target="https://docs.eaeunion.org/documents/386/6099/" TargetMode="External"/><Relationship Id="rIdz3ghmnpqgimu2eitlttmt" Type="http://schemas.openxmlformats.org/officeDocument/2006/relationships/hyperlink" Target="http://publication.pravo.gov.ru/document/0001202411290098" TargetMode="External"/><Relationship Id="rIdvojkz580dnwa4adhrc7ip" Type="http://schemas.openxmlformats.org/officeDocument/2006/relationships/hyperlink" Target="http://publication.pravo.gov.ru/document/0001201805040007" TargetMode="External"/><Relationship Id="rIdq_hjvyt0g79mapakmukpo" Type="http://schemas.openxmlformats.org/officeDocument/2006/relationships/hyperlink" Target="https://eec.eaeunion.org/comission/department/deptexreg/tr/bezopMashines.php" TargetMode="External"/><Relationship Id="rIduaqjfmu9drdjw7jbi7-2g" Type="http://schemas.openxmlformats.org/officeDocument/2006/relationships/hyperlink" Target="https://docs.eaeunion.org/documents/335/4666/" TargetMode="External"/><Relationship Id="rIdiaysmhqkrsnknp-ys1rge" Type="http://schemas.openxmlformats.org/officeDocument/2006/relationships/hyperlink" Target="http://publication.pravo.gov.ru/document/0001202207190026" TargetMode="External"/><Relationship Id="rIdvttncuirt96j1vxuoiy3e" Type="http://schemas.openxmlformats.org/officeDocument/2006/relationships/hyperlink" Target="https://docs.eaeunion.org/documents/253/4097/" TargetMode="External"/><Relationship Id="rIdeyjpxcqpzublujtaus_7w" Type="http://schemas.openxmlformats.org/officeDocument/2006/relationships/hyperlink" Target="https://docs.eaeunion.org/documents/214/946/" TargetMode="External"/><Relationship Id="rIdy22xcckdq-qd39e0colr8" Type="http://schemas.openxmlformats.org/officeDocument/2006/relationships/hyperlink" Target="https://docs.eaeunion.org/documents/208/8939/" TargetMode="External"/><Relationship Id="rIdcx6h0p9d0fjyt6smmhst9" Type="http://schemas.openxmlformats.org/officeDocument/2006/relationships/hyperlink" Target="https://docs.eaeunion.org/documents/463/10896/" TargetMode="External"/><Relationship Id="rIdflb6ulb-h6mpqte9pjh_f" Type="http://schemas.openxmlformats.org/officeDocument/2006/relationships/hyperlink" Target="https://docs.eaeunion.org/documents/315/2949/" TargetMode="External"/><Relationship Id="rId6ttaehqj4ddxy3klotvkq" Type="http://schemas.openxmlformats.org/officeDocument/2006/relationships/hyperlink" Target="https://docs.eaeunion.org/documents/305/2213/" TargetMode="External"/><Relationship Id="rIddrm08qgocbgnqgxijlnsm" Type="http://schemas.openxmlformats.org/officeDocument/2006/relationships/hyperlink" Target="https://docs.eaeunion.org/documents/305/2174/"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8311 20 000 0</dc:title>
  <dc:creator>IMEXP</dc:creator>
  <cp:lastModifiedBy>Un-named</cp:lastModifiedBy>
  <cp:revision>1</cp:revision>
  <dcterms:created xsi:type="dcterms:W3CDTF">2026-10-31T14:10:15.463Z</dcterms:created>
  <dcterms:modified xsi:type="dcterms:W3CDTF">2026-10-31T14:10:15.463Z</dcterms:modified>
</cp:coreProperties>
</file>

<file path=docProps/custom.xml><?xml version="1.0" encoding="utf-8"?>
<Properties xmlns="http://schemas.openxmlformats.org/officeDocument/2006/custom-properties" xmlns:vt="http://schemas.openxmlformats.org/officeDocument/2006/docPropsVTypes"/>
</file>