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Справка о товаре: вывоз из России</w:t>
      </w:r>
    </w:p>
    <w:p>
      <w:pPr>
        <w:spacing w:after="8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Код ТН ВЭД ЕАЭС 8408 10 790 0</w:t>
      </w:r>
    </w:p>
    <w:p>
      <w:pPr>
        <w:spacing w:after="200"/>
      </w:pPr>
      <w:r>
        <w:rPr>
          <w:rFonts w:ascii="Arial" w:cs="Arial" w:eastAsia="Arial" w:hAnsi="Arial"/>
          <w:color w:val="5B6472"/>
          <w:sz w:val="19"/>
          <w:szCs w:val="19"/>
        </w:rPr>
        <w:t xml:space="preserve">Сведения на 30.10.2026</w:t>
      </w:r>
    </w:p>
    <w:tbl>
      <w:tblPr>
        <w:tblW w:type="dxa" w:w="10204"/>
        <w:tblBorders>
          <w:top w:val="single" w:color="C9CFD8" w:sz="4"/>
          <w:left w:val="single" w:color="C9CFD8" w:sz="4"/>
          <w:bottom w:val="single" w:color="C9CFD8" w:sz="4"/>
          <w:right w:val="single" w:color="C9CFD8" w:sz="4"/>
          <w:insideH w:val="single" w:color="C9CFD8" w:sz="4"/>
          <w:insideV w:val="single" w:color="C9CFD8" w:sz="4"/>
        </w:tblBorders>
      </w:tblPr>
      <w:tblGrid>
        <w:gridCol w:w="2600"/>
        <w:gridCol w:w="7604"/>
      </w:tblGrid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Раздел XVI. Машины, оборудование и механизмы; электротехническое оборудование; их части; звукозаписывающая и звуковоспроизводящая аппаратура, аппаратура для записи и воспроизведения телевизионного изображения и звука, их части и принадлежности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 — РЕАКТОРЫ ЯДЕРНЫЕ, КОТЛЫ, ОБОРУДОВАНИЕ И МЕХАНИЧЕСКИЕ УСТРОЙСТВА; ИХ ЧАСТИ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8408 — Двигатели внутреннего сгорания поршневые с воспламенением от сжатия (дизели или полудизели)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8408 10 — Двигатели, приводящие в движение плавучие средства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8408 10 79 — Двигатели, приводящие в движение плавучие средства: новые, мощностью: более 500 кВт, но не более 1000 кВт: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8408 10 790 0 — Двигатели, приводящие в движение плавучие средства: новые, мощностью: более 500 кВт, но не более 1000 кВт: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jsv9bcixzf4en4v1evcvd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Дополнительная единица измерения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шт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wqbxhxcvhpwuggnzywsre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Какие документы нужны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Запрет — </w:t>
            </w:r>
            <w:hyperlink w:history="1" r:id="rIdrxw1tyg-yd6nkp3qy5c_k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09.03.2022 № 311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(кроме вывоза в страны ЕАЭС)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Лицензия или разрешение — </w:t>
            </w:r>
            <w:hyperlink w:history="1" r:id="rIdasjtfpuhhwp3o3oycmgwg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09.03.2022 № 312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(только при вывозе в страны ЕАЭС)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Разрешение по экспортному контролю — </w:t>
            </w:r>
            <w:hyperlink w:history="1" r:id="rIdddqmym93k2nna_khvwrib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19.07.2022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пункты 8.1.2.9.1, 8.1.2.9.2, 8.1.2.9.4 и другие (если товар относится к этому виду)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Не товар для личного пользования — Решение Совета ЕЭК № 107, приложение № 6, пункт 10 (двигатели внутреннего сгорания для транспортных средств, кроме подвесных лодочных моторов) (касается физлиц: такой товар перемещают как коммерческий груз)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других стран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Страна покупателя запрещает ввоз такого товара из России: касается продажи в эту страну.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ЕС: </w:t>
            </w:r>
            <w:hyperlink w:history="1" r:id="rIdqbaqhxfyskigw2wcetozg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Совета ЕС № 833/2014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XXI (товары, приносящие доход)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Великобритания: </w:t>
            </w:r>
            <w:hyperlink w:history="1" r:id="rId5tmnhcsqrc4mpdzzwvizm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Великобритании о санкциях против России 2019 года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3DA (товары, приносящие доход)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Вывозная пошлина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Вывозная таможенная пошлина по коду в действующих актах, которые мы сверяем, не установлена.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Закон РФ от 21.05.1993 № 5003-1 «О таможенном тарифе», статья 3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Таможенный сбор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Адвалорной вывозной пошлины нет: сбор зависит от числа товаров в декларации (2026):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1 до 50 товаров — 8 262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51 до 100 товаров — 16 524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свыше 100 товаров — 27 540 ₽</w:t>
            </w:r>
          </w:p>
          <w:p>
            <w:pPr>
              <w:spacing w:after="60"/>
            </w:pPr>
            <w:hyperlink w:history="1" r:id="rIdisqzbvfold741zpc1jubl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28.11.2024 № 1637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в редакции от 23.10.2025 № 1638.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НДС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0% при вывозе в таможенной процедуре экспорта и подтверждении документами (подпункт 1 пункта 1 статьи 164 и статья 165 НК РФ); налог, уплаченный поставщикам, принимается к вычету.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и ограничения вывоза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запрет — Отдельные виды товаров — временный запрет на вывоз; Двигатели внутреннего сгорания поршневые с воспламенением от сжатия (дизели или полудизели)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Не действует при вывозе в страны ЕАЭС; до 31.12.2027; </w:t>
            </w:r>
            <w:hyperlink w:history="1" r:id="rIdousy8e2xq_bkbcne3zfqt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09.03.2022 № 311</w:t>
              </w:r>
            </w:hyperlink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нужно разрешение — Промышленная продукция; Двигатели внутреннего сгорания поршневые с воспламенением от сжатия (дизели или полудизели)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Только при вывозе в страны ЕАЭС; до 31.12.2027; </w:t>
            </w:r>
            <w:hyperlink w:history="1" r:id="rId5t12ptjrow4rmh0vyzq5u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09.03.2022 № 312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Экспортный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0znkcuzzflbf0rpiyi19t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8.1.2.9.1: Независимые от атмосферы энергетические системы с двигателями цикла Брайтона или Ренкина, имеющие любую из следующих составляющих: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dvxkzwechg3fjim6cahjj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8.1.2.9.2: Изолированные от атмосферы энергетические системы с дизельными двигателями, имеющие все следующие характеристики: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jslmg1wrdhu6tsbhum9jh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8.1.2.9.4: Изолированные от атмосферы энергетические системы с двигателями цикла Стирлинга, имеющие все следующие составляющие: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rox5ouu99qrlclqkentjp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8.1.2.3.1 (также в разделе «чувствительные товары»): Независимые от атмосферы энергетические системы с двигателями циклов Брайтона или Ренкина, имеющие любую из следующих составляющих: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tfbb05_qx2t0hcg-kcj-j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8.1.2.3.2 (также в разделе «чувствительные товары»): Изолированные от атмосферы энергетические системы с дизельными двигателями, имеющие все следующие характеристики: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uy4mdmpi54adcww1dxk0r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8.1.2.3.4 (также в разделе «чувствительные товары»): Изолированные от атмосферы энергетические системы с двигателями цикла Стирлинга, имеющие все следующие составляющие:</w:t>
            </w:r>
          </w:p>
          <w:p>
            <w:pPr>
              <w:spacing w:after="60"/>
            </w:pPr>
            <w:hyperlink w:history="1" r:id="rIdloskw6n3navq9ytr0fj71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19.07.2022 № 1299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вывоз — по лицензии или разрешению (Федеральный закон от 18.07.1999 № 183-ФЗ «Об экспортном контроле»).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Ветеринарный и фитосанитарный контроль, маркировка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в перечнях подкарантинной продукции, ветеринарного надзора и обязательной маркировки.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Решений о классификации по коду в наших наборах нет.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Таможенный кодекс ЕАЭС, статьи 20–22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декларировать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Можно ввозить в несобранном или разобранном виде несколькими партиями: таможня принимает решение о классификации товара целиком.</w:t>
            </w:r>
          </w:p>
          <w:p>
            <w:pPr>
              <w:spacing w:after="60"/>
            </w:pPr>
            <w:hyperlink w:history="1" r:id="rIdu2x4fma_708okyd4rejhi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Коллегии ЕЭК от 03.04.2018 № 45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Декларирование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33 · Код товара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8408107900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 — во втором подразделе, если под одним кодом декларируются товары разных наименований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44 · Представленные документы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01011 — Лицензия на экспорт и (или) импорт товаров · </w:t>
            </w:r>
            <w:hyperlink w:history="1" r:id="rIdq2acdz7rzaoohybp7ijas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09.03.2022 № 312</w:t>
              </w:r>
            </w:hyperlink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01151 — Лицензия, перечень (приложение) к лицензии на ввоз (вывоз) товаров, подлежащих экспортному контролю, выданные уполномоченным государственным органом государств - членов Евразийского экономического союза · </w:t>
            </w:r>
            <w:hyperlink w:history="1" r:id="rId6qtx08ooaqrvnbjpmbqkt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19.07.2022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пункты 8.1.2.9.1, 8.1.2.9.2, 8.1.2.9.4 и другие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01153 — Разрешение (подтверждение) на ввоз (вывоз) товаров, подлежащих экспортному контролю, выданное уполномоченным государственным органом государств - членов Евразийского экономического союза в области экспортного контроля · </w:t>
            </w:r>
            <w:hyperlink w:history="1" r:id="rIdbxevepvdkuywwnzuxsn2k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19.07.2022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пункты 8.1.2.9.1, 8.1.2.9.2, 8.1.2.9.4 и другие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01154 — Заключение (идентификационное), выдаваемое в соответствии с законодательством в области экспортного контроля государств - членов Евразийского экономического союза, о непринадлежности товаров к товарам, включенным в единые списки контролируемых товаров и технологий · если товар не входит в контрольные списки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47 · Исчисление платежей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1010 — Таможенные сборы за совершение таможенных операций (за таможенное оформление товаров, за таможенное декларирование товаров, за таможенные операции)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</w:t>
            </w:r>
            <w:hyperlink w:history="1" r:id="rIdyn1xaa3p0jtpbs0fdpnji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классификаторы — </w:t>
            </w:r>
            <w:hyperlink w:history="1" r:id="rId8h_hxig0cqlcz2eymihy0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20.09.2010 № 378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Переходные ключи ОКПД2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28.11.13 — Двигатели внутреннего сгорания поршневые с воспламенением от сжатия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Ключи не исчерпывающие: ОКПД2 выбирают по виду деятельности и продукции.</w:t>
            </w:r>
          </w:p>
        </w:tc>
      </w:tr>
    </w:tbl>
    <w:p>
      <w:pPr>
        <w:spacing w:after="60" w:before="240"/>
      </w:pP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Справка собрана автоматически по официальным актам ЕАЭС и России. Меры, найденные по началу кода, помечены как касающиеся части товаров: применима ли мера к вашему товару, решают его характеристики и документы поставки. Справка не заменяет решение по классификации.</w:t>
      </w: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Разъяснительные письма таможни и судебная практика в справку не входят. Проверку кода под ваш товар с обоснованием можно заказать на странице кода.</w:t>
      </w:r>
    </w:p>
    <w:p>
      <w:pPr>
        <w:jc w:val="left"/>
      </w:pPr>
      <w:r>
        <w:rPr>
          <w:rFonts w:ascii="Arial" w:cs="Arial" w:eastAsia="Arial" w:hAnsi="Arial"/>
          <w:color w:val="1F5FBF"/>
          <w:sz w:val="17"/>
          <w:szCs w:val="17"/>
        </w:rPr>
        <w:t xml:space="preserve">https://imexp.ru/katalog/kod/8408107900</w:t>
      </w:r>
    </w:p>
    <w:sectPr>
      <w:pgSz w:w="11906" w:h="16838" w:orient="portrait"/>
      <w:pgMar w:top="851" w:right="851" w:bottom="851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jsv9bcixzf4en4v1evcvd" Type="http://schemas.openxmlformats.org/officeDocument/2006/relationships/hyperlink" Target="https://docs.eaeunion.org/documents/386/6099/" TargetMode="External"/><Relationship Id="rIdwqbxhxcvhpwuggnzywsre" Type="http://schemas.openxmlformats.org/officeDocument/2006/relationships/hyperlink" Target="https://docs.eaeunion.org/documents/386/6099/" TargetMode="External"/><Relationship Id="rIdrxw1tyg-yd6nkp3qy5c_k" Type="http://schemas.openxmlformats.org/officeDocument/2006/relationships/hyperlink" Target="http://publication.pravo.gov.ru/document/0001202203100034" TargetMode="External"/><Relationship Id="rIdasjtfpuhhwp3o3oycmgwg" Type="http://schemas.openxmlformats.org/officeDocument/2006/relationships/hyperlink" Target="http://publication.pravo.gov.ru/document/0001202203100025" TargetMode="External"/><Relationship Id="rIdddqmym93k2nna_khvwrib" Type="http://schemas.openxmlformats.org/officeDocument/2006/relationships/hyperlink" Target="http://publication.pravo.gov.ru/document/0001202207220041" TargetMode="External"/><Relationship Id="rIdqbaqhxfyskigw2wcetozg" Type="http://schemas.openxmlformats.org/officeDocument/2006/relationships/hyperlink" Target="https://eur-lex.europa.eu/eli/reg/2014/833/oj/eng" TargetMode="External"/><Relationship Id="rId5tmnhcsqrc4mpdzzwvizm" Type="http://schemas.openxmlformats.org/officeDocument/2006/relationships/hyperlink" Target="https://www.legislation.gov.uk/uksi/2019/855/contents" TargetMode="External"/><Relationship Id="rIdisqzbvfold741zpc1jubl" Type="http://schemas.openxmlformats.org/officeDocument/2006/relationships/hyperlink" Target="http://publication.pravo.gov.ru/document/0001202411290098" TargetMode="External"/><Relationship Id="rIdousy8e2xq_bkbcne3zfqt" Type="http://schemas.openxmlformats.org/officeDocument/2006/relationships/hyperlink" Target="http://publication.pravo.gov.ru/document/0001202203100034" TargetMode="External"/><Relationship Id="rId5t12ptjrow4rmh0vyzq5u" Type="http://schemas.openxmlformats.org/officeDocument/2006/relationships/hyperlink" Target="http://publication.pravo.gov.ru/document/0001202203100025" TargetMode="External"/><Relationship Id="rId0znkcuzzflbf0rpiyi19t" Type="http://schemas.openxmlformats.org/officeDocument/2006/relationships/hyperlink" Target="http://publication.pravo.gov.ru/document/0001202207220041" TargetMode="External"/><Relationship Id="rIddvxkzwechg3fjim6cahjj" Type="http://schemas.openxmlformats.org/officeDocument/2006/relationships/hyperlink" Target="http://publication.pravo.gov.ru/document/0001202207220041" TargetMode="External"/><Relationship Id="rIdjslmg1wrdhu6tsbhum9jh" Type="http://schemas.openxmlformats.org/officeDocument/2006/relationships/hyperlink" Target="http://publication.pravo.gov.ru/document/0001202207220041" TargetMode="External"/><Relationship Id="rIdrox5ouu99qrlclqkentjp" Type="http://schemas.openxmlformats.org/officeDocument/2006/relationships/hyperlink" Target="http://publication.pravo.gov.ru/document/0001202207220041" TargetMode="External"/><Relationship Id="rIdtfbb05_qx2t0hcg-kcj-j" Type="http://schemas.openxmlformats.org/officeDocument/2006/relationships/hyperlink" Target="http://publication.pravo.gov.ru/document/0001202207220041" TargetMode="External"/><Relationship Id="rIduy4mdmpi54adcww1dxk0r" Type="http://schemas.openxmlformats.org/officeDocument/2006/relationships/hyperlink" Target="http://publication.pravo.gov.ru/document/0001202207220041" TargetMode="External"/><Relationship Id="rIdloskw6n3navq9ytr0fj71" Type="http://schemas.openxmlformats.org/officeDocument/2006/relationships/hyperlink" Target="http://publication.pravo.gov.ru/document/0001202207220041" TargetMode="External"/><Relationship Id="rIdu2x4fma_708okyd4rejhi" Type="http://schemas.openxmlformats.org/officeDocument/2006/relationships/hyperlink" Target="https://docs.eaeunion.org/documents/253/3575/" TargetMode="External"/><Relationship Id="rIdq2acdz7rzaoohybp7ijas" Type="http://schemas.openxmlformats.org/officeDocument/2006/relationships/hyperlink" Target="http://publication.pravo.gov.ru/document/0001202203100025" TargetMode="External"/><Relationship Id="rId6qtx08ooaqrvnbjpmbqkt" Type="http://schemas.openxmlformats.org/officeDocument/2006/relationships/hyperlink" Target="http://publication.pravo.gov.ru/document/0001202207220041" TargetMode="External"/><Relationship Id="rIdbxevepvdkuywwnzuxsn2k" Type="http://schemas.openxmlformats.org/officeDocument/2006/relationships/hyperlink" Target="http://publication.pravo.gov.ru/document/0001202207220041" TargetMode="External"/><Relationship Id="rIdyn1xaa3p0jtpbs0fdpnji" Type="http://schemas.openxmlformats.org/officeDocument/2006/relationships/hyperlink" Target="https://docs.eaeunion.org/documents/214/946/" TargetMode="External"/><Relationship Id="rId8h_hxig0cqlcz2eymihy0" Type="http://schemas.openxmlformats.org/officeDocument/2006/relationships/hyperlink" Target="https://docs.eaeunion.org/documents/208/8939/" TargetMode="External"/><Relationship Id="rId30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товаре 8408 10 790 0: вывоз</dc:title>
  <dc:creator>IMEXP</dc:creator>
  <cp:lastModifiedBy>Un-named</cp:lastModifiedBy>
  <cp:revision>1</cp:revision>
  <dcterms:created xsi:type="dcterms:W3CDTF">2026-10-30T17:17:15.554Z</dcterms:created>
  <dcterms:modified xsi:type="dcterms:W3CDTF">2026-10-30T17:17:15.554Z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