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8413 60 700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01.11.2026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— Насосы жидкостные с расходомерами или без них; подъемники жидкостей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60 — Насосы объемные роторные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60 70 — Насосы объемные роторные прочие: прочие: насосы винтовые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8413 60 700 0 — Насосы объемные роторные прочие: прочие: насосы винтовые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x5xnicfmfjtaberust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_stndrcxwcvsn77fnse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ooz71dst6hst23t3um8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2ahe3j0xvyw1imbukji7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dywldqoiitkfisqbni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bxvca6aarui6g4oojg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xbyhzz4citeuqdzxun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itbkthrhqzsjrwiwa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7.2.3: Оборудование, специально разработанное для производства оборудования, определенного в пункте 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4.1.2 (также в разделе «оборудование, связанное с установками по производству тяжелой воды»): Насосы для перекачки растворов катализатора из разбавленного или концентрированного амида калия в жидком аммиаке (KNH 2 / NH 3 ), имеющие: 1) обе следующие характеристики: а) воздухонепроницаемые (то есть герметически уплотненные); б) производительность свыше 8,5 куб. м/ч; и 2) любую из следующих…</w:t>
            </w:r>
          </w:p>
          <w:p>
            <w:pPr>
              <w:spacing w:after="60"/>
            </w:pPr>
            <w:hyperlink w:history="1" r:id="rIdq7hexexr2b4txlort49m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bi3lwwjnsfj48kjewose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Насосная станция предназначена для перекачки и управления потоками субстратов (навоза) на биогазовой станции. В состав станции входит: два основных роторных насоса для перекачки субстрата (насос объемный роторный винтовой) - 60 м3/ч, три…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 с ОПИ 1 (примечание 3 к разделу XVI), 2а и 6, пояснения к товарной позиции 8413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Верхний привод с мощностью электродвигателя 30 кВт для штангового винтового насоса- предназначен для передачи усилия от первичного двигателя к насосу. Наземный привод выполняет функции, таким как: 1) Обеспечение герметизации против…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Комплекс погружного винтового насоса для добычи нефти , модель QYLB102-4.5/380-6-500 состоит из двух основных частей: подземной и наземной. Подземная часть устанавливается в нефтяной скважине и служит для подъема сырой нефти с глубины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ydksjborqxvxf9fflzp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8413607000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jcr3amgb8nzttc-gmyz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7.2.3; </w:t>
            </w:r>
            <w:hyperlink w:history="1" r:id="rId00mkjrrxz8vjwfh574-2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c51yrf_smwf5ond9sjb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7.2.3; </w:t>
            </w:r>
            <w:hyperlink w:history="1" r:id="rId7taszaltilj8r2ju1c_-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txpemjg4wdyxwzxjpg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jrrqv6vj05vvufz2aq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ubflfibiodifomrb3s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28.12.13 — Насосы гидравлические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28.12.15 — Установки гидравлические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28.13.13 — Насосы возвратно-поступательные объемного действия прочие для перекачки жидкостей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https://imexp.ru/katalog/kod/8413607000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x5xnicfmfjtaberustca" Type="http://schemas.openxmlformats.org/officeDocument/2006/relationships/hyperlink" Target="https://docs.eaeunion.org/documents/386/6099/" TargetMode="External"/><Relationship Id="rIdi_stndrcxwcvsn77fnse-" Type="http://schemas.openxmlformats.org/officeDocument/2006/relationships/hyperlink" Target="https://docs.eaeunion.org/documents/386/6099/" TargetMode="External"/><Relationship Id="rIdsooz71dst6hst23t3um8v" Type="http://schemas.openxmlformats.org/officeDocument/2006/relationships/hyperlink" Target="http://publication.pravo.gov.ru/document/0001202207220041" TargetMode="External"/><Relationship Id="rId2ahe3j0xvyw1imbukji7h" Type="http://schemas.openxmlformats.org/officeDocument/2006/relationships/hyperlink" Target="http://publication.pravo.gov.ru/document/0001202207190018" TargetMode="External"/><Relationship Id="rIdadywldqoiitkfisqbni0b" Type="http://schemas.openxmlformats.org/officeDocument/2006/relationships/hyperlink" Target="https://eur-lex.europa.eu/eli/reg/2014/833/oj/eng" TargetMode="External"/><Relationship Id="rIdxbxvca6aarui6g4oojgaw" Type="http://schemas.openxmlformats.org/officeDocument/2006/relationships/hyperlink" Target="https://www.legislation.gov.uk/uksi/2019/855/contents" TargetMode="External"/><Relationship Id="rIdnxbyhzz4citeuqdzxunqe" Type="http://schemas.openxmlformats.org/officeDocument/2006/relationships/hyperlink" Target="http://publication.pravo.gov.ru/document/0001202411290098" TargetMode="External"/><Relationship Id="rIdgmitbkthrhqzsjrwiwaps" Type="http://schemas.openxmlformats.org/officeDocument/2006/relationships/hyperlink" Target="http://publication.pravo.gov.ru/document/0001202207220041" TargetMode="External"/><Relationship Id="rIdq7hexexr2b4txlort49m4" Type="http://schemas.openxmlformats.org/officeDocument/2006/relationships/hyperlink" Target="http://publication.pravo.gov.ru/document/0001202207220041" TargetMode="External"/><Relationship Id="rIdbi3lwwjnsfj48kjewose1" Type="http://schemas.openxmlformats.org/officeDocument/2006/relationships/hyperlink" Target="http://publication.pravo.gov.ru/document/0001202207190018" TargetMode="External"/><Relationship Id="rIdydksjborqxvxf9fflzpgw" Type="http://schemas.openxmlformats.org/officeDocument/2006/relationships/hyperlink" Target="https://docs.eaeunion.org/documents/253/3575/" TargetMode="External"/><Relationship Id="rIdjcr3amgb8nzttc-gmyzpf" Type="http://schemas.openxmlformats.org/officeDocument/2006/relationships/hyperlink" Target="http://publication.pravo.gov.ru/document/0001202207220041" TargetMode="External"/><Relationship Id="rId00mkjrrxz8vjwfh574-2l" Type="http://schemas.openxmlformats.org/officeDocument/2006/relationships/hyperlink" Target="http://publication.pravo.gov.ru/document/0001202207190018" TargetMode="External"/><Relationship Id="rIdc51yrf_smwf5ond9sjbth" Type="http://schemas.openxmlformats.org/officeDocument/2006/relationships/hyperlink" Target="http://publication.pravo.gov.ru/document/0001202207220041" TargetMode="External"/><Relationship Id="rId7taszaltilj8r2ju1c_-u" Type="http://schemas.openxmlformats.org/officeDocument/2006/relationships/hyperlink" Target="http://publication.pravo.gov.ru/document/0001202207190018" TargetMode="External"/><Relationship Id="rIdxtxpemjg4wdyxwzxjpgpn" Type="http://schemas.openxmlformats.org/officeDocument/2006/relationships/hyperlink" Target="https://docs.eaeunion.org/documents/214/946/" TargetMode="External"/><Relationship Id="rIdjjrrqv6vj05vvufz2aqrr" Type="http://schemas.openxmlformats.org/officeDocument/2006/relationships/hyperlink" Target="https://docs.eaeunion.org/documents/208/8939/" TargetMode="External"/><Relationship Id="rId1ubflfibiodifomrb3sb8" Type="http://schemas.openxmlformats.org/officeDocument/2006/relationships/hyperlink" Target="https://docs.eaeunion.org/documents/429/8014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8413 60 700 0: вывоз</dc:title>
  <dc:creator>IMEXP</dc:creator>
  <cp:lastModifiedBy>Un-named</cp:lastModifiedBy>
  <cp:revision>1</cp:revision>
  <dcterms:created xsi:type="dcterms:W3CDTF">2026-11-01T14:29:04.615Z</dcterms:created>
  <dcterms:modified xsi:type="dcterms:W3CDTF">2026-11-01T14:29:04.615Z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