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8452 90 000 2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23.10.2026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— Машины швейные, кроме машин для сшивания книжных блоков товарной позиции 8440; мебель, основания и футляры, предназначенные специально для швейных машин; иглы для швейных машин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90 — Мебель, основания и футляры, предназначенные специально для швейных машин, и их части; части швейных машин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8452 90 00 — Мебель, основания и футляры, предназначенные специально для швейных машин, и их части; части швейных машин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8452 90 000 2 — Мебель, основания и футляры, предназначенные специально для швейных машин, и их части; части швейных машин прочие: части швейных машин прочие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Постановление Правительства РФ от 28.11.2024 № 1637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списке товаров двойного назначения (постановление Правительства РФ от 19.07.2022 № 1299). Ядерный, ракетный, химический и биологический списки не проверялись.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https://imexp.ru/katalog/kod/8452900002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8452 90 000 2: вывоз</dc:title>
  <dc:creator>IMEXP</dc:creator>
  <cp:lastModifiedBy>Un-named</cp:lastModifiedBy>
  <cp:revision>1</cp:revision>
  <dcterms:created xsi:type="dcterms:W3CDTF">2026-10-23T19:22:32.742Z</dcterms:created>
  <dcterms:modified xsi:type="dcterms:W3CDTF">2026-10-23T19:22:32.742Z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