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8471 41 000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 Машины, оборудование и механизмы; электротехническое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w:t>
            </w:r>
          </w:p>
          <w:p>
            <w:pPr>
              <w:spacing w:after="60"/>
            </w:pPr>
            <w:r>
              <w:rPr>
                <w:rFonts w:ascii="Arial" w:cs="Arial" w:eastAsia="Arial" w:hAnsi="Arial"/>
                <w:color w:val="5B6472"/>
                <w:sz w:val="17"/>
                <w:szCs w:val="17"/>
              </w:rPr>
              <w:t xml:space="preserve">84 — РЕАКТОРЫ ЯДЕРНЫЕ, КОТЛЫ, ОБОРУДОВАНИЕ И МЕХАНИЧЕСКИЕ УСТРОЙСТВА; ИХ ЧАСТИ</w:t>
            </w:r>
          </w:p>
          <w:p>
            <w:pPr>
              <w:spacing w:after="60"/>
            </w:pPr>
            <w:r>
              <w:rPr>
                <w:rFonts w:ascii="Arial" w:cs="Arial" w:eastAsia="Arial" w:hAnsi="Arial"/>
                <w:color w:val="5B6472"/>
                <w:sz w:val="17"/>
                <w:szCs w:val="17"/>
              </w:rPr>
              <w:t xml:space="preserve">8471 — 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p>
            <w:pPr>
              <w:spacing w:after="60"/>
            </w:pPr>
            <w:r>
              <w:rPr>
                <w:rFonts w:ascii="Arial" w:cs="Arial" w:eastAsia="Arial" w:hAnsi="Arial"/>
                <w:color w:val="5B6472"/>
                <w:sz w:val="17"/>
                <w:szCs w:val="17"/>
              </w:rPr>
              <w:t xml:space="preserve">8471 41 — Машины вычислительные прочие: содержащие в одном корпусе, по крайней мере, центральный блок обработки данных и устройство ввода и вывода, объединенные или нет</w:t>
            </w:r>
          </w:p>
          <w:p>
            <w:pPr>
              <w:spacing w:after="60"/>
            </w:pPr>
            <w:r>
              <w:rPr>
                <w:rFonts w:ascii="Arial" w:cs="Arial" w:eastAsia="Arial" w:hAnsi="Arial"/>
                <w:color w:val="5B6472"/>
                <w:sz w:val="17"/>
                <w:szCs w:val="17"/>
              </w:rPr>
              <w:t xml:space="preserve">8471 41 00 — Машины вычислительные прочие: содержащие в одном корпусе, по крайней мере, центральный блок обработки данных и устройство ввода и вывода, объединенные или нет</w:t>
            </w:r>
          </w:p>
          <w:p>
            <w:pPr>
              <w:spacing w:after="60"/>
            </w:pPr>
            <w:r>
              <w:rPr>
                <w:rFonts w:ascii="Arial" w:cs="Arial" w:eastAsia="Arial" w:hAnsi="Arial"/>
                <w:b/>
                <w:bCs/>
                <w:sz w:val="19"/>
                <w:szCs w:val="19"/>
              </w:rPr>
              <w:t xml:space="preserve">8471 41 000 0 — Машины вычислительные прочие: содержащие в одном корпусе, по крайней мере, центральный блок обработки данных и устройство ввода и вывода, объединенные или нет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8irg1seokfcu4z4nx9t6">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i5inqswea3tx3sngw-p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mttm-inrzskgcedztiw1a">
              <w:r>
                <w:rPr>
                  <w:rFonts w:ascii="Arial" w:cs="Arial" w:eastAsia="Arial" w:hAnsi="Arial"/>
                  <w:color w:val="1F5FBF"/>
                  <w:sz w:val="19"/>
                  <w:szCs w:val="19"/>
                  <w:u w:val="single"/>
                </w:rPr>
                <w:t xml:space="preserve">ТР ЕАЭС 037/2016</w:t>
              </w:r>
            </w:hyperlink>
          </w:p>
          <w:p>
            <w:pPr>
              <w:spacing w:after="60"/>
              <w:ind w:left="220" w:hanging="160"/>
            </w:pPr>
            <w:r>
              <w:rPr>
                <w:rFonts w:ascii="Arial" w:cs="Arial" w:eastAsia="Arial" w:hAnsi="Arial"/>
                <w:sz w:val="19"/>
                <w:szCs w:val="19"/>
              </w:rPr>
              <w:t xml:space="preserve">• Сертификат соответствия — </w:t>
            </w:r>
            <w:hyperlink w:history="1" r:id="rIdeehjfskoxpugxocdq3t0b">
              <w:r>
                <w:rPr>
                  <w:rFonts w:ascii="Arial" w:cs="Arial" w:eastAsia="Arial" w:hAnsi="Arial"/>
                  <w:color w:val="1F5FBF"/>
                  <w:sz w:val="19"/>
                  <w:szCs w:val="19"/>
                  <w:u w:val="single"/>
                </w:rPr>
                <w:t xml:space="preserve">ТР ТС 004/2011</w:t>
              </w:r>
            </w:hyperlink>
          </w:p>
          <w:p>
            <w:pPr>
              <w:spacing w:after="60"/>
              <w:ind w:left="220" w:hanging="160"/>
            </w:pPr>
            <w:r>
              <w:rPr>
                <w:rFonts w:ascii="Arial" w:cs="Arial" w:eastAsia="Arial" w:hAnsi="Arial"/>
                <w:sz w:val="19"/>
                <w:szCs w:val="19"/>
              </w:rPr>
              <w:t xml:space="preserve">• Сертификат соответствия — </w:t>
            </w:r>
            <w:hyperlink w:history="1" r:id="rIdhzisc381fv2fzp_xzxt72">
              <w:r>
                <w:rPr>
                  <w:rFonts w:ascii="Arial" w:cs="Arial" w:eastAsia="Arial" w:hAnsi="Arial"/>
                  <w:color w:val="1F5FBF"/>
                  <w:sz w:val="19"/>
                  <w:szCs w:val="19"/>
                  <w:u w:val="single"/>
                </w:rPr>
                <w:t xml:space="preserve">ТР ТС 020/2011</w:t>
              </w:r>
            </w:hyperlink>
          </w:p>
          <w:p>
            <w:pPr>
              <w:spacing w:after="60"/>
              <w:ind w:left="220" w:hanging="160"/>
            </w:pPr>
            <w:r>
              <w:rPr>
                <w:rFonts w:ascii="Arial" w:cs="Arial" w:eastAsia="Arial" w:hAnsi="Arial"/>
                <w:sz w:val="19"/>
                <w:szCs w:val="19"/>
              </w:rPr>
              <w:t xml:space="preserve">• Сертификат соответствия — </w:t>
            </w:r>
            <w:hyperlink w:history="1" r:id="rId-ccrv255ezryw4gkz208a">
              <w:r>
                <w:rPr>
                  <w:rFonts w:ascii="Arial" w:cs="Arial" w:eastAsia="Arial" w:hAnsi="Arial"/>
                  <w:color w:val="1F5FBF"/>
                  <w:sz w:val="19"/>
                  <w:szCs w:val="19"/>
                  <w:u w:val="single"/>
                </w:rPr>
                <w:t xml:space="preserve">ТР ЕАЭС 048/2019</w:t>
              </w:r>
            </w:hyperlink>
          </w:p>
          <w:p>
            <w:pPr>
              <w:spacing w:after="60"/>
              <w:ind w:left="220" w:hanging="160"/>
            </w:pPr>
            <w:r>
              <w:rPr>
                <w:rFonts w:ascii="Arial" w:cs="Arial" w:eastAsia="Arial" w:hAnsi="Arial"/>
                <w:sz w:val="19"/>
                <w:szCs w:val="19"/>
              </w:rPr>
              <w:t xml:space="preserve">• Сертификат соответствия — </w:t>
            </w:r>
            <w:hyperlink w:history="1" r:id="rIda3kgvmsvcd6hoem9bd3gj">
              <w:r>
                <w:rPr>
                  <w:rFonts w:ascii="Arial" w:cs="Arial" w:eastAsia="Arial" w:hAnsi="Arial"/>
                  <w:color w:val="1F5FBF"/>
                  <w:sz w:val="19"/>
                  <w:szCs w:val="19"/>
                  <w:u w:val="single"/>
                </w:rPr>
                <w:t xml:space="preserve">ТР ЕАЭС 050/2021</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fkpjuetmbv2krleatqibi">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bu6xyeagaf4ajmxkn-bho">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az4_ybgyrlkzmc_fqedu5">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gtl42z4togp8vwfa9nvmp">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разделы 2.16, 2.17 и 2.19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v4ypugol6lbix8ibw6vgf">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273 и 330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x5nf1ulmegp6yqynyf7_e">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 (касается части товаров кода)</w:t>
            </w:r>
          </w:p>
          <w:p>
            <w:pPr>
              <w:spacing w:after="60"/>
              <w:ind w:left="220" w:hanging="160"/>
            </w:pPr>
            <w:r>
              <w:rPr>
                <w:rFonts w:ascii="Arial" w:cs="Arial" w:eastAsia="Arial" w:hAnsi="Arial"/>
                <w:sz w:val="19"/>
                <w:szCs w:val="19"/>
              </w:rPr>
              <w:t xml:space="preserve">• Великобритания: </w:t>
            </w:r>
            <w:hyperlink w:history="1" r:id="rIdlnxegpl7wafaye90qxt2c">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cx_yola7g4qvgseux_of8">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 Правила экспортного контроля США (EAR), часть 746, дополнение № 5 (предметы роскоши) (дороже порога цены из приложения)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fc_4hcweuy-3yglonojx7">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273 (84): ACURA, AE, ALFA LAVAL, ALFA ROMEO, AUDI, BENTLEY, BERAL, BERU, BLUEPRINT, BMW, BOSCH, BREMBO, B&amp;R CAMOZZI, CADILLAC, CHAMPION, CHEVROLET, CHRYSLER, CONTITECH, DAEWOO, DAIHATSU, DATSUN, DAYCO, DELPHI, DENSO, DODGE, elring, FAG, FEBI, FEDERAL MOGUL, FERODO,…</w:t>
            </w:r>
          </w:p>
          <w:p>
            <w:pPr>
              <w:spacing w:after="60"/>
              <w:ind w:left="220" w:hanging="160"/>
            </w:pPr>
            <w:r>
              <w:rPr>
                <w:rFonts w:ascii="Arial" w:cs="Arial" w:eastAsia="Arial" w:hAnsi="Arial"/>
                <w:sz w:val="19"/>
                <w:szCs w:val="19"/>
              </w:rPr>
              <w:t xml:space="preserve">• Пункт 330 (8471 41 000 0): ACER, ADATA, ADVANTECH, AEROCOOL, AIC, ALIENWARE, AMD, AOC, AOPEN, AORUS, APACER, APPLE, ARISTA, ASROCK, ASUS, AToS, AWS, Axicon, Basler, Belkin, BENQ, BIOSTAR, brother, Bull, CASIO, CANON, CHIEFTEC, CISCO, COGNEX, Compal, COOLER MASTER, Corsair, CRAY,…</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dbtnocc7dcnnqs1ib7yjr">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gj_q5xupv0xy6edkgqk4o">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itmugi5wrrdwhgutffnl4">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8471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p>
            <w:pPr>
              <w:spacing w:after="60"/>
              <w:ind w:left="220" w:hanging="160"/>
            </w:pPr>
            <w:r>
              <w:rPr>
                <w:rFonts w:ascii="Arial" w:cs="Arial" w:eastAsia="Arial" w:hAnsi="Arial"/>
                <w:sz w:val="19"/>
                <w:szCs w:val="19"/>
              </w:rPr>
              <w:t xml:space="preserve">• 8471 — Технические средства для оборудования помещений, используемые только для профилактики инвалидности или реабилитации инвалидов, включая обучение (в том числе адаптированные для инвалидов специальная мебель, осветительные приборы, специальные доски, лупы электронные, аудиоклассы, компьютерные классы,…</w:t>
            </w:r>
          </w:p>
          <w:p>
            <w:pPr>
              <w:spacing w:after="60"/>
              <w:ind w:left="220" w:hanging="160"/>
            </w:pPr>
            <w:r>
              <w:rPr>
                <w:rFonts w:ascii="Arial" w:cs="Arial" w:eastAsia="Arial" w:hAnsi="Arial"/>
                <w:sz w:val="19"/>
                <w:szCs w:val="19"/>
              </w:rPr>
              <w:t xml:space="preserve">• 8471 — Технические средства для развития у инвалидов навыков ориентации в пространстве, самостоятельного передвижения, повседневного самообслуживания, для тренировки речи, письма и общения, умения различать и сравнивать предметы, средства для обучения программированию, информатике, правилам личной…</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p_1jbrdax9yiwyzstdsar">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Радиоэлектронные средства и (или) высокочастотные устройства гражданского назначения, в том числе встроенные либо входящие в состав других товаров (касается части товаров кода)</w:t>
            </w:r>
          </w:p>
          <w:p>
            <w:pPr>
              <w:spacing w:after="60"/>
            </w:pPr>
            <w:hyperlink w:history="1" r:id="rIdiyniswgbvxbsxvxg0yipk">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2.16</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Специальные технические средства, предназначенные для негласного получения информации (касается части товаров кода)</w:t>
            </w:r>
          </w:p>
          <w:p>
            <w:pPr>
              <w:spacing w:after="60"/>
            </w:pPr>
            <w:hyperlink w:history="1" r:id="rIdfqnqqtqcian9bejh-gegw">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2.17</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Шифровальные (криптографические) средства (касается части товаров кода)</w:t>
            </w:r>
          </w:p>
          <w:p>
            <w:pPr>
              <w:spacing w:after="60"/>
            </w:pPr>
            <w:hyperlink w:history="1" r:id="rIdehj0v080frlgc_m_rmxxz">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gq2mf43vjemqrkf0wkqyn">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vpjxfx9flwlrzvq1v1opj">
              <w:r>
                <w:rPr>
                  <w:rFonts w:ascii="Arial" w:cs="Arial" w:eastAsia="Arial" w:hAnsi="Arial"/>
                  <w:b/>
                  <w:bCs/>
                  <w:color w:val="1F5FBF"/>
                  <w:sz w:val="19"/>
                  <w:szCs w:val="19"/>
                  <w:u w:val="single"/>
                </w:rPr>
                <w:t xml:space="preserve">ТР ЕАЭС 037/2016</w:t>
              </w:r>
            </w:hyperlink>
            <w:r>
              <w:rPr>
                <w:rFonts w:ascii="Arial" w:cs="Arial" w:eastAsia="Arial" w:hAnsi="Arial"/>
                <w:b/>
                <w:bCs/>
                <w:sz w:val="19"/>
                <w:szCs w:val="19"/>
              </w:rPr>
              <w:t xml:space="preserve"> «Об ограничении применения опасных веществ в изделиях электротехники и радиоэлектроники»</w:t>
            </w:r>
          </w:p>
          <w:p>
            <w:pPr>
              <w:spacing w:after="60"/>
              <w:ind w:left="220" w:hanging="160"/>
            </w:pPr>
            <w:r>
              <w:rPr>
                <w:rFonts w:ascii="Arial" w:cs="Arial" w:eastAsia="Arial" w:hAnsi="Arial"/>
                <w:sz w:val="19"/>
                <w:szCs w:val="19"/>
              </w:rPr>
              <w:t xml:space="preserve">• декларация о соответствии: клавиатуры, манипуляторы, треккеры и другие устройства управления и ввода (компьютерные мышки, джойстики, шлемы, очки)</w:t>
            </w:r>
          </w:p>
          <w:p>
            <w:pPr>
              <w:spacing w:after="60"/>
              <w:ind w:left="220" w:hanging="160"/>
            </w:pPr>
            <w:r>
              <w:rPr>
                <w:rFonts w:ascii="Arial" w:cs="Arial" w:eastAsia="Arial" w:hAnsi="Arial"/>
                <w:sz w:val="19"/>
                <w:szCs w:val="19"/>
              </w:rPr>
              <w:t xml:space="preserve">• декларация о соответствии: считыватели биометрической информации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Электронные вычислительные машины и подключаемые к ним устройства, включая их комбинации: 1) серверы, системные блоки персональных компьютеров</w:t>
            </w:r>
          </w:p>
          <w:p>
            <w:pPr>
              <w:spacing w:after="60"/>
            </w:pPr>
            <w:hyperlink w:history="1" r:id="rIdyi7fibmkpapdc2w2iudpc">
              <w:r>
                <w:rPr>
                  <w:rFonts w:ascii="Arial" w:cs="Arial" w:eastAsia="Arial" w:hAnsi="Arial"/>
                  <w:b/>
                  <w:bCs/>
                  <w:color w:val="1F5FBF"/>
                  <w:sz w:val="19"/>
                  <w:szCs w:val="19"/>
                  <w:u w:val="single"/>
                </w:rPr>
                <w:t xml:space="preserve">ТР ТС 004/2011</w:t>
              </w:r>
            </w:hyperlink>
            <w:r>
              <w:rPr>
                <w:rFonts w:ascii="Arial" w:cs="Arial" w:eastAsia="Arial" w:hAnsi="Arial"/>
                <w:b/>
                <w:bCs/>
                <w:sz w:val="19"/>
                <w:szCs w:val="19"/>
              </w:rPr>
              <w:t xml:space="preserve"> «О безопасности низковольтного оборудования»</w:t>
            </w:r>
          </w:p>
          <w:p>
            <w:pPr>
              <w:spacing w:after="60"/>
              <w:ind w:left="220" w:hanging="160"/>
            </w:pPr>
            <w:r>
              <w:rPr>
                <w:rFonts w:ascii="Arial" w:cs="Arial" w:eastAsia="Arial" w:hAnsi="Arial"/>
                <w:sz w:val="19"/>
                <w:szCs w:val="19"/>
              </w:rPr>
              <w:t xml:space="preserve">• сертификат соответствия: персональные электронные вычислительные машины, в том числе системные блоки</w:t>
            </w:r>
          </w:p>
          <w:p>
            <w:pPr>
              <w:spacing w:after="60"/>
            </w:pPr>
            <w:hyperlink w:history="1" r:id="rIdswfi31tnirdjvrtw2vzun">
              <w:r>
                <w:rPr>
                  <w:rFonts w:ascii="Arial" w:cs="Arial" w:eastAsia="Arial" w:hAnsi="Arial"/>
                  <w:b/>
                  <w:bCs/>
                  <w:color w:val="1F5FBF"/>
                  <w:sz w:val="19"/>
                  <w:szCs w:val="19"/>
                  <w:u w:val="single"/>
                </w:rPr>
                <w:t xml:space="preserve">ТР ТС 020/2011</w:t>
              </w:r>
            </w:hyperlink>
            <w:r>
              <w:rPr>
                <w:rFonts w:ascii="Arial" w:cs="Arial" w:eastAsia="Arial" w:hAnsi="Arial"/>
                <w:b/>
                <w:bCs/>
                <w:sz w:val="19"/>
                <w:szCs w:val="19"/>
              </w:rPr>
              <w:t xml:space="preserve"> «Электромагнитная совместимость технических средств»</w:t>
            </w:r>
          </w:p>
          <w:p>
            <w:pPr>
              <w:spacing w:after="60"/>
              <w:ind w:left="220" w:hanging="160"/>
            </w:pPr>
            <w:r>
              <w:rPr>
                <w:rFonts w:ascii="Arial" w:cs="Arial" w:eastAsia="Arial" w:hAnsi="Arial"/>
                <w:sz w:val="19"/>
                <w:szCs w:val="19"/>
              </w:rPr>
              <w:t xml:space="preserve">• сертификат соответствия: персональные электронные вычислительные машины, в том числе системные блоки</w:t>
            </w:r>
          </w:p>
          <w:p>
            <w:pPr>
              <w:spacing w:after="60"/>
            </w:pPr>
            <w:hyperlink w:history="1" r:id="rIdsahzbadqwam5vjov_u0f7">
              <w:r>
                <w:rPr>
                  <w:rFonts w:ascii="Arial" w:cs="Arial" w:eastAsia="Arial" w:hAnsi="Arial"/>
                  <w:b/>
                  <w:bCs/>
                  <w:color w:val="1F5FBF"/>
                  <w:sz w:val="19"/>
                  <w:szCs w:val="19"/>
                  <w:u w:val="single"/>
                </w:rPr>
                <w:t xml:space="preserve">ТР ЕАЭС 048/2019</w:t>
              </w:r>
            </w:hyperlink>
            <w:r>
              <w:rPr>
                <w:rFonts w:ascii="Arial" w:cs="Arial" w:eastAsia="Arial" w:hAnsi="Arial"/>
                <w:b/>
                <w:bCs/>
                <w:sz w:val="19"/>
                <w:szCs w:val="19"/>
              </w:rPr>
              <w:t xml:space="preserve"> «О требованиях к энергетической эффективности энергопотребляющих устройств»</w:t>
            </w:r>
          </w:p>
          <w:p>
            <w:pPr>
              <w:spacing w:after="60"/>
              <w:ind w:left="220" w:hanging="160"/>
            </w:pPr>
            <w:r>
              <w:rPr>
                <w:rFonts w:ascii="Arial" w:cs="Arial" w:eastAsia="Arial" w:hAnsi="Arial"/>
                <w:sz w:val="19"/>
                <w:szCs w:val="19"/>
              </w:rPr>
              <w:t xml:space="preserve">• сертификат соответствия: Компьютеры и серверы, предназначенные для питания непосредственно от сети переменного тока, в том числе через внешний или внутренний источник питания</w:t>
            </w:r>
          </w:p>
          <w:p>
            <w:pPr>
              <w:spacing w:after="60"/>
            </w:pPr>
            <w:hyperlink w:history="1" r:id="rId6bc1tpwpaayh8p_lrtbe9">
              <w:r>
                <w:rPr>
                  <w:rFonts w:ascii="Arial" w:cs="Arial" w:eastAsia="Arial" w:hAnsi="Arial"/>
                  <w:b/>
                  <w:bCs/>
                  <w:color w:val="1F5FBF"/>
                  <w:sz w:val="19"/>
                  <w:szCs w:val="19"/>
                  <w:u w:val="single"/>
                </w:rPr>
                <w:t xml:space="preserve">ТР ЕАЭС 050/2021</w:t>
              </w:r>
            </w:hyperlink>
            <w:r>
              <w:rPr>
                <w:rFonts w:ascii="Arial" w:cs="Arial" w:eastAsia="Arial" w:hAnsi="Arial"/>
                <w:b/>
                <w:bCs/>
                <w:sz w:val="19"/>
                <w:szCs w:val="19"/>
              </w:rPr>
              <w:t xml:space="preserve"> «О безопасности продукции, предназначенной для гражданской обороны и защиты от чрезвычайных ситуаций природного и техногенного характера»</w:t>
            </w:r>
          </w:p>
          <w:p>
            <w:pPr>
              <w:spacing w:after="60"/>
              <w:ind w:left="220" w:hanging="160"/>
            </w:pPr>
            <w:r>
              <w:rPr>
                <w:rFonts w:ascii="Arial" w:cs="Arial" w:eastAsia="Arial" w:hAnsi="Arial"/>
                <w:sz w:val="19"/>
                <w:szCs w:val="19"/>
              </w:rPr>
              <w:t xml:space="preserve">• сертификат соответствия: Автоматизированное рабочее место оперативного дежурного (комплект оборудования рабочего места, включающий в себя устройство ввода-вывода и отображения информации, ПЭВМ, общее и специальное программное обеспечение, микрофон акустические системы)</w:t>
            </w:r>
          </w:p>
          <w:p>
            <w:pPr>
              <w:spacing w:after="60"/>
              <w:ind w:left="220" w:hanging="160"/>
            </w:pPr>
            <w:r>
              <w:rPr>
                <w:rFonts w:ascii="Arial" w:cs="Arial" w:eastAsia="Arial" w:hAnsi="Arial"/>
                <w:sz w:val="19"/>
                <w:szCs w:val="19"/>
              </w:rPr>
              <w:t xml:space="preserve">• сертификат соответствия: Автоматизированное рабочее место оповещения (комплект оборудования рабочего места оповещения населения, включающий в себя устройство ввода-вывода и отображения информации, ПЭВМ со специальным программным обеспечением)</w:t>
            </w:r>
          </w:p>
          <w:p>
            <w:pPr>
              <w:spacing w:after="60"/>
              <w:ind w:left="220" w:hanging="160"/>
            </w:pPr>
            <w:r>
              <w:rPr>
                <w:rFonts w:ascii="Arial" w:cs="Arial" w:eastAsia="Arial" w:hAnsi="Arial"/>
                <w:sz w:val="19"/>
                <w:szCs w:val="19"/>
              </w:rPr>
              <w:t xml:space="preserve">• сертификат соответствия: Информационно-вычислительные (программно-технические) комплексы мониторинга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8471 41 действует сертификатов: 1586, деклараций: 2339; чаще по </w:t>
            </w:r>
            <w:hyperlink w:history="1" r:id="rId2smtczcuwasfwlv8mi2mm">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2969tfbfcwbwccxblzd51">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rq8s_d8oi7nqmdxy3e4ay">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w:t>
            </w:r>
          </w:p>
          <w:p>
            <w:pPr>
              <w:spacing w:after="60"/>
            </w:pPr>
            <w:hyperlink w:history="1" r:id="rIdndillidvl8ynycyfe6nqr">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gacetscfzayjv26hcqxmz">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4.1.1: ЭВМ и сопутствующее оборудование, специально разработанные, чтобы отвечать любому из нижеприведенных условий, а также электронные сборки и специально разработанные компоненты для них:</w:t>
            </w:r>
          </w:p>
          <w:p>
            <w:pPr>
              <w:spacing w:after="60"/>
              <w:ind w:left="220" w:hanging="160"/>
            </w:pPr>
            <w:r>
              <w:rPr>
                <w:rFonts w:ascii="Arial" w:cs="Arial" w:eastAsia="Arial" w:hAnsi="Arial"/>
                <w:sz w:val="19"/>
                <w:szCs w:val="19"/>
              </w:rPr>
              <w:t xml:space="preserve">• </w:t>
            </w:r>
            <w:hyperlink w:history="1" r:id="rIdpuws4-jpj4phbupthlftv">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4.1.3.1: ЭВМ с систолической матрицей;</w:t>
            </w:r>
          </w:p>
          <w:p>
            <w:pPr>
              <w:spacing w:after="60"/>
              <w:ind w:left="220" w:hanging="160"/>
            </w:pPr>
            <w:r>
              <w:rPr>
                <w:rFonts w:ascii="Arial" w:cs="Arial" w:eastAsia="Arial" w:hAnsi="Arial"/>
                <w:sz w:val="19"/>
                <w:szCs w:val="19"/>
              </w:rPr>
              <w:t xml:space="preserve">• </w:t>
            </w:r>
            <w:hyperlink w:history="1" r:id="rIdbq6ofdinvqdpd8sb-ezza">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4.1.3.2: Нейронные ЭВМ;</w:t>
            </w:r>
          </w:p>
          <w:p>
            <w:pPr>
              <w:spacing w:after="60"/>
              <w:ind w:left="220" w:hanging="160"/>
            </w:pPr>
            <w:r>
              <w:rPr>
                <w:rFonts w:ascii="Arial" w:cs="Arial" w:eastAsia="Arial" w:hAnsi="Arial"/>
                <w:sz w:val="19"/>
                <w:szCs w:val="19"/>
              </w:rPr>
              <w:t xml:space="preserve">• </w:t>
            </w:r>
            <w:hyperlink w:history="1" r:id="rIdxbvcng3t3tfq_plqpjmj7">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4.1.3.3: Оптические ЭВМ</w:t>
            </w:r>
          </w:p>
          <w:p>
            <w:pPr>
              <w:spacing w:after="60"/>
              <w:ind w:left="220" w:hanging="160"/>
            </w:pPr>
            <w:r>
              <w:rPr>
                <w:rFonts w:ascii="Arial" w:cs="Arial" w:eastAsia="Arial" w:hAnsi="Arial"/>
                <w:sz w:val="19"/>
                <w:szCs w:val="19"/>
              </w:rPr>
              <w:t xml:space="preserve">• </w:t>
            </w:r>
            <w:hyperlink w:history="1" r:id="rIdfiwjm_nom3rp6n0_vu7h8">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4.1.4: Системы, оборудование и компоненты, специально разработанные или модифицированные для создания, функционирования или внедрения с использованием средств связи программного обеспечения несанкционированного доступа в компьютерные сети</w:t>
            </w:r>
          </w:p>
          <w:p>
            <w:pPr>
              <w:spacing w:after="60"/>
            </w:pPr>
            <w:r>
              <w:rPr>
                <w:rFonts w:ascii="Arial" w:cs="Arial" w:eastAsia="Arial" w:hAnsi="Arial"/>
                <w:color w:val="5B6472"/>
                <w:sz w:val="17"/>
                <w:szCs w:val="17"/>
              </w:rPr>
              <w:t xml:space="preserve">Ещё пунктов: 14, все — на странице кода.</w:t>
            </w:r>
          </w:p>
          <w:p>
            <w:pPr>
              <w:spacing w:after="60"/>
            </w:pPr>
            <w:hyperlink w:history="1" r:id="rIdjpntohhjybtxwmokaoxmk">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w:t>
            </w:r>
            <w:hyperlink w:history="1" r:id="rId3nsjypudhaikarbaatuay">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(1):</w:t>
            </w:r>
          </w:p>
          <w:p>
            <w:pPr>
              <w:spacing w:after="60"/>
              <w:ind w:left="220" w:hanging="160"/>
            </w:pPr>
            <w:r>
              <w:rPr>
                <w:rFonts w:ascii="Arial" w:cs="Arial" w:eastAsia="Arial" w:hAnsi="Arial"/>
                <w:sz w:val="19"/>
                <w:szCs w:val="19"/>
              </w:rPr>
              <w:t xml:space="preserve">• Электронное устройство, сочетающее в себе функции электронной доски, конференц-терминала и вычислительной машины. Устройство имеет моноблочную конструкцию, оснащено корпусом, в котором размещены его основные компоненты: устройство автоматической обработки…</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b/>
                <w:bCs/>
                <w:sz w:val="19"/>
                <w:szCs w:val="19"/>
              </w:rPr>
              <w:t xml:space="preserve">Предварительные решения других стран ЕАЭС (11);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Интерактивная сенсорная панель представляет собой вычислительную машину, состоящую из сенсорного монитора (устройство ввода/вывода) под управлением ОС Android 4.4.4 и встроенного компьютера (центральный блок обработки данных) на базе…</w:t>
            </w:r>
          </w:p>
          <w:p>
            <w:pPr>
              <w:spacing w:after="60"/>
            </w:pPr>
            <w:r>
              <w:rPr>
                <w:rFonts w:ascii="Arial" w:cs="Arial" w:eastAsia="Arial" w:hAnsi="Arial"/>
                <w:color w:val="5B6472"/>
                <w:sz w:val="17"/>
                <w:szCs w:val="17"/>
              </w:rPr>
              <w:t xml:space="preserve">В соответствии с ОПИ 1 (примечание 5 (А) к группе 84), 6, 3 (б)</w:t>
            </w:r>
          </w:p>
          <w:p>
            <w:pPr>
              <w:spacing w:after="60"/>
              <w:ind w:left="220" w:hanging="160"/>
            </w:pPr>
            <w:r>
              <w:rPr>
                <w:rFonts w:ascii="Arial" w:cs="Arial" w:eastAsia="Arial" w:hAnsi="Arial"/>
                <w:sz w:val="19"/>
                <w:szCs w:val="19"/>
              </w:rPr>
              <w:t xml:space="preserve">• Казахстан: Диагностическое оборудование Xentry Diagnosis KIT 4, представляет из себя комплект устройств для проведения электронной диагностики блоков управления и электрических систем автомобилей Mercedes-Benz. Диагностическое оборудование позволяет…</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Интеллектуальная интерактивная панель представляет собой интегрированное мультимедийное устройство, которое объединяет большой HD-экран, компьютер, электронную доску, аудиоусилитель, приложение и центральную систему управления. Панель…</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Интерактивная панель модели 65 INCH silver представляет собой вычислительную машину на базе андройд, содержащяя в одном корпусе центральный блок обработки данных, материнкскую плату, устройство ввода и вывода. Используется в…</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Интерактивная панель модели 75 INCH Platinum представляет собой вычислительную машину на базе андройд, содержащяя в одном корпусе центральный блок обработки данных, материнкскую плату, устройство ввода и вывода. Используется в…</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Ещё решений: 6, все — на странице кода.</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Декларируется одним товаром, только если у товаров одинаковые товарный знак, марка, модель, артикул и характеристики.</w:t>
            </w:r>
          </w:p>
          <w:p>
            <w:pPr>
              <w:spacing w:after="60"/>
            </w:pPr>
            <w:hyperlink w:history="1" r:id="rIdn8jirrp9ovhkqb029e6uk">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приложение 1 к Порядку заполнения декларации на товары</w:t>
            </w:r>
          </w:p>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x-1c36vcfffjfeeorgflq">
              <w:r>
                <w:rPr>
                  <w:rFonts w:ascii="Arial" w:cs="Arial" w:eastAsia="Arial" w:hAnsi="Arial"/>
                  <w:color w:val="1F5FBF"/>
                  <w:sz w:val="17"/>
                  <w:szCs w:val="17"/>
                  <w:u w:val="single"/>
                </w:rPr>
                <w:t xml:space="preserve">Решение Коллегии ЕЭК от 03.04.2018 № 45</w:t>
              </w:r>
            </w:hyperlink>
          </w:p>
          <w:p>
            <w:pPr>
              <w:spacing w:after="60"/>
              <w:ind w:left="220" w:hanging="160"/>
            </w:pPr>
            <w:r>
              <w:rPr>
                <w:rFonts w:ascii="Arial" w:cs="Arial" w:eastAsia="Arial" w:hAnsi="Arial"/>
                <w:sz w:val="19"/>
                <w:szCs w:val="19"/>
              </w:rPr>
              <w:t xml:space="preserve">• В графе 31 (вычислительные машины, блоки обработки данных): идентификационный номер (серийный заводской номер) либо информация об отсутствии такого номера</w:t>
            </w:r>
          </w:p>
          <w:p>
            <w:pPr>
              <w:spacing w:after="60"/>
            </w:pPr>
            <w:hyperlink w:history="1" r:id="rIdna6ol_dae_8vakipkwi_s">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8471410000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oryny1nhkqlk9i3iadfxi">
              <w:r>
                <w:rPr>
                  <w:rFonts w:ascii="Arial" w:cs="Arial" w:eastAsia="Arial" w:hAnsi="Arial"/>
                  <w:color w:val="1F5FBF"/>
                  <w:sz w:val="19"/>
                  <w:szCs w:val="19"/>
                  <w:u w:val="single"/>
                </w:rPr>
                <w:t xml:space="preserve">ТР ЕАЭС 037/2016</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vgbvwh8u5y-4i3rqw__wq">
              <w:r>
                <w:rPr>
                  <w:rFonts w:ascii="Arial" w:cs="Arial" w:eastAsia="Arial" w:hAnsi="Arial"/>
                  <w:color w:val="1F5FBF"/>
                  <w:sz w:val="19"/>
                  <w:szCs w:val="19"/>
                  <w:u w:val="single"/>
                </w:rPr>
                <w:t xml:space="preserve">ТР ТС 004/2011</w:t>
              </w:r>
            </w:hyperlink>
            <w:r>
              <w:rPr>
                <w:rFonts w:ascii="Arial" w:cs="Arial" w:eastAsia="Arial" w:hAnsi="Arial"/>
                <w:sz w:val="19"/>
                <w:szCs w:val="19"/>
              </w:rPr>
              <w:t xml:space="preserve">; </w:t>
            </w:r>
            <w:hyperlink w:history="1" r:id="rIdpkmomb5ay0vy03dv8bq9o">
              <w:r>
                <w:rPr>
                  <w:rFonts w:ascii="Arial" w:cs="Arial" w:eastAsia="Arial" w:hAnsi="Arial"/>
                  <w:color w:val="1F5FBF"/>
                  <w:sz w:val="19"/>
                  <w:szCs w:val="19"/>
                  <w:u w:val="single"/>
                </w:rPr>
                <w:t xml:space="preserve">ТР ТС 020/2011</w:t>
              </w:r>
            </w:hyperlink>
            <w:r>
              <w:rPr>
                <w:rFonts w:ascii="Arial" w:cs="Arial" w:eastAsia="Arial" w:hAnsi="Arial"/>
                <w:sz w:val="19"/>
                <w:szCs w:val="19"/>
              </w:rPr>
              <w:t xml:space="preserve">; </w:t>
            </w:r>
            <w:hyperlink w:history="1" r:id="rIdzysmsbujnmweo07j2x1dj">
              <w:r>
                <w:rPr>
                  <w:rFonts w:ascii="Arial" w:cs="Arial" w:eastAsia="Arial" w:hAnsi="Arial"/>
                  <w:color w:val="1F5FBF"/>
                  <w:sz w:val="19"/>
                  <w:szCs w:val="19"/>
                  <w:u w:val="single"/>
                </w:rPr>
                <w:t xml:space="preserve">ТР ЕАЭС 048/2019</w:t>
              </w:r>
            </w:hyperlink>
            <w:r>
              <w:rPr>
                <w:rFonts w:ascii="Arial" w:cs="Arial" w:eastAsia="Arial" w:hAnsi="Arial"/>
                <w:sz w:val="19"/>
                <w:szCs w:val="19"/>
              </w:rPr>
              <w:t xml:space="preserve">; </w:t>
            </w:r>
            <w:hyperlink w:history="1" r:id="rId1eeht7mwftkqgyc9rgr1v">
              <w:r>
                <w:rPr>
                  <w:rFonts w:ascii="Arial" w:cs="Arial" w:eastAsia="Arial" w:hAnsi="Arial"/>
                  <w:color w:val="1F5FBF"/>
                  <w:sz w:val="19"/>
                  <w:szCs w:val="19"/>
                  <w:u w:val="single"/>
                </w:rPr>
                <w:t xml:space="preserve">ТР ЕАЭС 050/2021</w:t>
              </w:r>
            </w:hyperlink>
          </w:p>
          <w:p>
            <w:pPr>
              <w:spacing w:after="60"/>
              <w:ind w:left="220" w:hanging="160"/>
            </w:pPr>
            <w:r>
              <w:rPr>
                <w:rFonts w:ascii="Arial" w:cs="Arial" w:eastAsia="Arial" w:hAnsi="Arial"/>
                <w:sz w:val="19"/>
                <w:szCs w:val="19"/>
              </w:rPr>
              <w:t xml:space="preserve">• 01041 — Заключение (разрешительный документ) на ввоз радиоэлектронных средств и высокочастотных устройств гражданского назначения, в том числе встроенных либо входящих в состав других товаров · </w:t>
            </w:r>
            <w:hyperlink w:history="1" r:id="rIdvcgz4x7kfsc1k5uc1djt7">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2.16</w:t>
            </w:r>
          </w:p>
          <w:p>
            <w:pPr>
              <w:spacing w:after="60"/>
              <w:ind w:left="220" w:hanging="160"/>
            </w:pPr>
            <w:r>
              <w:rPr>
                <w:rFonts w:ascii="Arial" w:cs="Arial" w:eastAsia="Arial" w:hAnsi="Arial"/>
                <w:sz w:val="19"/>
                <w:szCs w:val="19"/>
              </w:rPr>
              <w:t xml:space="preserve">• 01095 — Заключение (разрешительный документ) на ввоз и (или) вывоз специальных технических средств, предназначенных для негласного получения информации · </w:t>
            </w:r>
            <w:hyperlink w:history="1" r:id="rIdabnxjkdpequuud1qd7jcn">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2.17</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atfqc97bm9gu91izcytin">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разделы 2.17 и 2.19</w:t>
            </w:r>
          </w:p>
          <w:p>
            <w:pPr>
              <w:spacing w:after="60"/>
              <w:ind w:left="220" w:hanging="160"/>
            </w:pPr>
            <w:r>
              <w:rPr>
                <w:rFonts w:ascii="Arial" w:cs="Arial" w:eastAsia="Arial" w:hAnsi="Arial"/>
                <w:sz w:val="19"/>
                <w:szCs w:val="19"/>
              </w:rPr>
              <w:t xml:space="preserve">• 01091 — Заключение (разрешительный документ) на ввоз и (или) вывоз шифровальных (криптографических) средств · </w:t>
            </w:r>
            <w:hyperlink w:history="1" r:id="rIdr9wcabxcdb0gfyhqfvo2f">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2.19</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03ch6a1m7-ncddbjmcxf_">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oqooy3m9yujzbuqj3baxt">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fexvf8xhd4kr_0nmwzwr7">
              <w:r>
                <w:rPr>
                  <w:rFonts w:ascii="Arial" w:cs="Arial" w:eastAsia="Arial" w:hAnsi="Arial"/>
                  <w:color w:val="1F5FBF"/>
                  <w:sz w:val="19"/>
                  <w:szCs w:val="19"/>
                  <w:u w:val="single"/>
                </w:rPr>
                <w:t xml:space="preserve">Решение Коллегии ЕЭК № 29 от 26.03.2024</w:t>
              </w:r>
            </w:hyperlink>
            <w:r>
              <w:rPr>
                <w:rFonts w:ascii="Arial" w:cs="Arial" w:eastAsia="Arial" w:hAnsi="Arial"/>
                <w:sz w:val="19"/>
                <w:szCs w:val="19"/>
              </w:rPr>
              <w:t xml:space="preserve"> — О перечне продукции, подлежащей обязательной оценке соответствия требованиям технического регламента Евразийского экономического союза «О безопасности продукции, предназначенной для гражданской… (вступило в силу 27.04.2024)</w:t>
            </w:r>
          </w:p>
          <w:p>
            <w:pPr>
              <w:spacing w:after="60"/>
              <w:ind w:left="220" w:hanging="160"/>
            </w:pPr>
            <w:r>
              <w:rPr>
                <w:rFonts w:ascii="Arial" w:cs="Arial" w:eastAsia="Arial" w:hAnsi="Arial"/>
                <w:sz w:val="19"/>
                <w:szCs w:val="19"/>
              </w:rPr>
              <w:t xml:space="preserve">• </w:t>
            </w:r>
            <w:hyperlink w:history="1" r:id="rIdpanjgho0yv8apmxm4idfu">
              <w:r>
                <w:rPr>
                  <w:rFonts w:ascii="Arial" w:cs="Arial" w:eastAsia="Arial" w:hAnsi="Arial"/>
                  <w:color w:val="1F5FBF"/>
                  <w:sz w:val="19"/>
                  <w:szCs w:val="19"/>
                  <w:u w:val="single"/>
                </w:rPr>
                <w:t xml:space="preserve">Решение Коллегии ЕЭК № 167 от 16.10.2018</w:t>
              </w:r>
            </w:hyperlink>
            <w:r>
              <w:rPr>
                <w:rFonts w:ascii="Arial" w:cs="Arial" w:eastAsia="Arial" w:hAnsi="Arial"/>
                <w:sz w:val="19"/>
                <w:szCs w:val="19"/>
              </w:rPr>
              <w:t xml:space="preserve"> — Об утверждении перечня продукции,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Евразийского… (вступило в силу 18.11.2018)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26.20.13 — Машины вычислительные электронные цифровые, содержащие в одном корпусе центральный процессор и устройство ввода и вывода, объединенные или нет для автоматической обработки данных</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https://imexp.ru/katalog/kod/8471410000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8irg1seokfcu4z4nx9t6" Type="http://schemas.openxmlformats.org/officeDocument/2006/relationships/hyperlink" Target="https://docs.eaeunion.org/documents/386/6099/" TargetMode="External"/><Relationship Id="rIdni5inqswea3tx3sngw-pt" Type="http://schemas.openxmlformats.org/officeDocument/2006/relationships/hyperlink" Target="https://docs.eaeunion.org/documents/386/6099/" TargetMode="External"/><Relationship Id="rIdmttm-inrzskgcedztiw1a" Type="http://schemas.openxmlformats.org/officeDocument/2006/relationships/hyperlink" Target="https://eec.eaeunion.org/comission/department/deptexreg/tr/TR_EEU_037.php" TargetMode="External"/><Relationship Id="rIdeehjfskoxpugxocdq3t0b" Type="http://schemas.openxmlformats.org/officeDocument/2006/relationships/hyperlink" Target="https://eec.eaeunion.org/comission/department/deptexreg/tr/Down_Volt.php" TargetMode="External"/><Relationship Id="rIdhzisc381fv2fzp_xzxt72" Type="http://schemas.openxmlformats.org/officeDocument/2006/relationships/hyperlink" Target="https://eec.eaeunion.org/comission/department/deptexreg/tr/EMS.php" TargetMode="External"/><Relationship Id="rId-ccrv255ezryw4gkz208a" Type="http://schemas.openxmlformats.org/officeDocument/2006/relationships/hyperlink" Target="https://eec.eaeunion.org/comission/department/deptexreg/tr/TR_EAEU_048.php" TargetMode="External"/><Relationship Id="rIda3kgvmsvcd6hoem9bd3gj" Type="http://schemas.openxmlformats.org/officeDocument/2006/relationships/hyperlink" Target="https://eec.eaeunion.org/comission/department/deptexreg/tr/TR_EAEU_050.php" TargetMode="External"/><Relationship Id="rIdfkpjuetmbv2krleatqibi" Type="http://schemas.openxmlformats.org/officeDocument/2006/relationships/hyperlink" Target="http://publication.pravo.gov.ru/document/0001202203140039" TargetMode="External"/><Relationship Id="rIdbu6xyeagaf4ajmxkn-bho" Type="http://schemas.openxmlformats.org/officeDocument/2006/relationships/hyperlink" Target="http://publication.pravo.gov.ru/document/0001202410080008" TargetMode="External"/><Relationship Id="rIdaz4_ybgyrlkzmc_fqedu5" Type="http://schemas.openxmlformats.org/officeDocument/2006/relationships/hyperlink" Target="https://docs.eaeunion.org/documents/335/4666/" TargetMode="External"/><Relationship Id="rIdgtl42z4togp8vwfa9nvmp" Type="http://schemas.openxmlformats.org/officeDocument/2006/relationships/hyperlink" Target="https://docs.eaeunion.org/documents/292/1553/" TargetMode="External"/><Relationship Id="rIdv4ypugol6lbix8ibw6vgf" Type="http://schemas.openxmlformats.org/officeDocument/2006/relationships/hyperlink" Target="http://publication.pravo.gov.ru/document/0001202308040119" TargetMode="External"/><Relationship Id="rIdx5nf1ulmegp6yqynyf7_e" Type="http://schemas.openxmlformats.org/officeDocument/2006/relationships/hyperlink" Target="https://eur-lex.europa.eu/eli/reg/2014/833/oj/eng" TargetMode="External"/><Relationship Id="rIdlnxegpl7wafaye90qxt2c" Type="http://schemas.openxmlformats.org/officeDocument/2006/relationships/hyperlink" Target="https://www.legislation.gov.uk/uksi/2019/855/contents" TargetMode="External"/><Relationship Id="rIdcx_yola7g4qvgseux_of8" Type="http://schemas.openxmlformats.org/officeDocument/2006/relationships/hyperlink" Target="https://www.ecfr.gov/current/title-15/subtitle-B/chapter-VII/subchapter-C/part-746" TargetMode="External"/><Relationship Id="rIdfc_4hcweuy-3yglonojx7" Type="http://schemas.openxmlformats.org/officeDocument/2006/relationships/hyperlink" Target="http://publication.pravo.gov.ru/document/0001202308040119" TargetMode="External"/><Relationship Id="rIddbtnocc7dcnnqs1ib7yjr" Type="http://schemas.openxmlformats.org/officeDocument/2006/relationships/hyperlink" Target="https://docs.eaeunion.org/documents/386/6099/" TargetMode="External"/><Relationship Id="rIdgj_q5xupv0xy6edkgqk4o" Type="http://schemas.openxmlformats.org/officeDocument/2006/relationships/hyperlink" Target="https://docs.eaeunion.org/documents/317/2804/" TargetMode="External"/><Relationship Id="rIditmugi5wrrdwhgutffnl4" Type="http://schemas.openxmlformats.org/officeDocument/2006/relationships/hyperlink" Target="http://publication.pravo.gov.ru/document/0001201510050001" TargetMode="External"/><Relationship Id="rIdp_1jbrdax9yiwyzstdsar" Type="http://schemas.openxmlformats.org/officeDocument/2006/relationships/hyperlink" Target="http://publication.pravo.gov.ru/document/0001202411290098" TargetMode="External"/><Relationship Id="rIdiyniswgbvxbsxvxg0yipk" Type="http://schemas.openxmlformats.org/officeDocument/2006/relationships/hyperlink" Target="https://docs.eaeunion.org/documents/292/1553/" TargetMode="External"/><Relationship Id="rIdfqnqqtqcian9bejh-gegw" Type="http://schemas.openxmlformats.org/officeDocument/2006/relationships/hyperlink" Target="https://docs.eaeunion.org/documents/292/1553/" TargetMode="External"/><Relationship Id="rIdehj0v080frlgc_m_rmxxz" Type="http://schemas.openxmlformats.org/officeDocument/2006/relationships/hyperlink" Target="https://docs.eaeunion.org/documents/292/1553/" TargetMode="External"/><Relationship Id="rIdgq2mf43vjemqrkf0wkqyn" Type="http://schemas.openxmlformats.org/officeDocument/2006/relationships/hyperlink" Target="http://publication.pravo.gov.ru/document/0001201805040007" TargetMode="External"/><Relationship Id="rIdvpjxfx9flwlrzvq1v1opj" Type="http://schemas.openxmlformats.org/officeDocument/2006/relationships/hyperlink" Target="https://eec.eaeunion.org/comission/department/deptexreg/tr/TR_EEU_037.php" TargetMode="External"/><Relationship Id="rIdyi7fibmkpapdc2w2iudpc" Type="http://schemas.openxmlformats.org/officeDocument/2006/relationships/hyperlink" Target="https://eec.eaeunion.org/comission/department/deptexreg/tr/Down_Volt.php" TargetMode="External"/><Relationship Id="rIdswfi31tnirdjvrtw2vzun" Type="http://schemas.openxmlformats.org/officeDocument/2006/relationships/hyperlink" Target="https://eec.eaeunion.org/comission/department/deptexreg/tr/EMS.php" TargetMode="External"/><Relationship Id="rIdsahzbadqwam5vjov_u0f7" Type="http://schemas.openxmlformats.org/officeDocument/2006/relationships/hyperlink" Target="https://eec.eaeunion.org/comission/department/deptexreg/tr/TR_EAEU_048.php" TargetMode="External"/><Relationship Id="rId6bc1tpwpaayh8p_lrtbe9" Type="http://schemas.openxmlformats.org/officeDocument/2006/relationships/hyperlink" Target="https://eec.eaeunion.org/comission/department/deptexreg/tr/TR_EAEU_050.php" TargetMode="External"/><Relationship Id="rId2smtczcuwasfwlv8mi2mm" Type="http://schemas.openxmlformats.org/officeDocument/2006/relationships/hyperlink" Target="https://eec.eaeunion.org/comission/department/deptexreg/tr/EMS.php" TargetMode="External"/><Relationship Id="rId2969tfbfcwbwccxblzd51" Type="http://schemas.openxmlformats.org/officeDocument/2006/relationships/hyperlink" Target="https://eec.eaeunion.org/comission/department/deptexreg/tr/Down_Volt.php" TargetMode="External"/><Relationship Id="rIdrq8s_d8oi7nqmdxy3e4ay" Type="http://schemas.openxmlformats.org/officeDocument/2006/relationships/hyperlink" Target="https://eec.eaeunion.org/comission/department/deptexreg/tr/TR_EEU_037.php" TargetMode="External"/><Relationship Id="rIdndillidvl8ynycyfe6nqr" Type="http://schemas.openxmlformats.org/officeDocument/2006/relationships/hyperlink" Target="https://docs.eaeunion.org/documents/335/4666/" TargetMode="External"/><Relationship Id="rIdgacetscfzayjv26hcqxmz" Type="http://schemas.openxmlformats.org/officeDocument/2006/relationships/hyperlink" Target="http://publication.pravo.gov.ru/document/0001202207220041" TargetMode="External"/><Relationship Id="rIdpuws4-jpj4phbupthlftv" Type="http://schemas.openxmlformats.org/officeDocument/2006/relationships/hyperlink" Target="http://publication.pravo.gov.ru/document/0001202207220041" TargetMode="External"/><Relationship Id="rIdbq6ofdinvqdpd8sb-ezza" Type="http://schemas.openxmlformats.org/officeDocument/2006/relationships/hyperlink" Target="http://publication.pravo.gov.ru/document/0001202207220041" TargetMode="External"/><Relationship Id="rIdxbvcng3t3tfq_plqpjmj7" Type="http://schemas.openxmlformats.org/officeDocument/2006/relationships/hyperlink" Target="http://publication.pravo.gov.ru/document/0001202207220041" TargetMode="External"/><Relationship Id="rIdfiwjm_nom3rp6n0_vu7h8" Type="http://schemas.openxmlformats.org/officeDocument/2006/relationships/hyperlink" Target="http://publication.pravo.gov.ru/document/0001202207220041" TargetMode="External"/><Relationship Id="rIdjpntohhjybtxwmokaoxmk" Type="http://schemas.openxmlformats.org/officeDocument/2006/relationships/hyperlink" Target="http://publication.pravo.gov.ru/document/0001202207220041" TargetMode="External"/><Relationship Id="rId3nsjypudhaikarbaatuay" Type="http://schemas.openxmlformats.org/officeDocument/2006/relationships/hyperlink" Target="http://publication.pravo.gov.ru/document/0001202207190036" TargetMode="External"/><Relationship Id="rIdn8jirrp9ovhkqb029e6uk" Type="http://schemas.openxmlformats.org/officeDocument/2006/relationships/hyperlink" Target="https://docs.eaeunion.org/documents/214/946/" TargetMode="External"/><Relationship Id="rIdx-1c36vcfffjfeeorgflq" Type="http://schemas.openxmlformats.org/officeDocument/2006/relationships/hyperlink" Target="https://docs.eaeunion.org/documents/253/3575/" TargetMode="External"/><Relationship Id="rIdna6ol_dae_8vakipkwi_s" Type="http://schemas.openxmlformats.org/officeDocument/2006/relationships/hyperlink" Target="https://docs.eaeunion.org/documents/214/946/" TargetMode="External"/><Relationship Id="rIdoryny1nhkqlk9i3iadfxi" Type="http://schemas.openxmlformats.org/officeDocument/2006/relationships/hyperlink" Target="https://eec.eaeunion.org/comission/department/deptexreg/tr/TR_EEU_037.php" TargetMode="External"/><Relationship Id="rIdvgbvwh8u5y-4i3rqw__wq" Type="http://schemas.openxmlformats.org/officeDocument/2006/relationships/hyperlink" Target="https://eec.eaeunion.org/comission/department/deptexreg/tr/Down_Volt.php" TargetMode="External"/><Relationship Id="rIdpkmomb5ay0vy03dv8bq9o" Type="http://schemas.openxmlformats.org/officeDocument/2006/relationships/hyperlink" Target="https://eec.eaeunion.org/comission/department/deptexreg/tr/EMS.php" TargetMode="External"/><Relationship Id="rIdzysmsbujnmweo07j2x1dj" Type="http://schemas.openxmlformats.org/officeDocument/2006/relationships/hyperlink" Target="https://eec.eaeunion.org/comission/department/deptexreg/tr/TR_EAEU_048.php" TargetMode="External"/><Relationship Id="rId1eeht7mwftkqgyc9rgr1v" Type="http://schemas.openxmlformats.org/officeDocument/2006/relationships/hyperlink" Target="https://eec.eaeunion.org/comission/department/deptexreg/tr/TR_EAEU_050.php" TargetMode="External"/><Relationship Id="rIdvcgz4x7kfsc1k5uc1djt7" Type="http://schemas.openxmlformats.org/officeDocument/2006/relationships/hyperlink" Target="https://docs.eaeunion.org/documents/292/1553/" TargetMode="External"/><Relationship Id="rIdabnxjkdpequuud1qd7jcn" Type="http://schemas.openxmlformats.org/officeDocument/2006/relationships/hyperlink" Target="https://docs.eaeunion.org/documents/292/1553/" TargetMode="External"/><Relationship Id="rIdatfqc97bm9gu91izcytin" Type="http://schemas.openxmlformats.org/officeDocument/2006/relationships/hyperlink" Target="https://docs.eaeunion.org/documents/292/1553/" TargetMode="External"/><Relationship Id="rIdr9wcabxcdb0gfyhqfvo2f" Type="http://schemas.openxmlformats.org/officeDocument/2006/relationships/hyperlink" Target="https://docs.eaeunion.org/documents/292/1553/" TargetMode="External"/><Relationship Id="rId03ch6a1m7-ncddbjmcxf_" Type="http://schemas.openxmlformats.org/officeDocument/2006/relationships/hyperlink" Target="https://docs.eaeunion.org/documents/214/946/" TargetMode="External"/><Relationship Id="rIdoqooy3m9yujzbuqj3baxt" Type="http://schemas.openxmlformats.org/officeDocument/2006/relationships/hyperlink" Target="https://docs.eaeunion.org/documents/208/8939/" TargetMode="External"/><Relationship Id="rIdfexvf8xhd4kr_0nmwzwr7" Type="http://schemas.openxmlformats.org/officeDocument/2006/relationships/hyperlink" Target="https://docs.eaeunion.org/documents/429/8014/" TargetMode="External"/><Relationship Id="rIdpanjgho0yv8apmxm4idfu" Type="http://schemas.openxmlformats.org/officeDocument/2006/relationships/hyperlink" Target="https://docs.eaeunion.org/documents/253/3910/" TargetMode="External"/><Relationship Id="rId6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8471 41 000 0</dc:title>
  <dc:creator>IMEXP</dc:creator>
  <cp:lastModifiedBy>Un-named</cp:lastModifiedBy>
  <cp:revision>1</cp:revision>
  <dcterms:created xsi:type="dcterms:W3CDTF">2026-10-31T15:52:06.579Z</dcterms:created>
  <dcterms:modified xsi:type="dcterms:W3CDTF">2026-10-31T15:52:06.579Z</dcterms:modified>
</cp:coreProperties>
</file>

<file path=docProps/custom.xml><?xml version="1.0" encoding="utf-8"?>
<Properties xmlns="http://schemas.openxmlformats.org/officeDocument/2006/custom-properties" xmlns:vt="http://schemas.openxmlformats.org/officeDocument/2006/docPropsVTypes"/>
</file>