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8471 70 500 0</w:t>
      </w:r>
    </w:p>
    <w:p>
      <w:pPr>
        <w:spacing w:after="200"/>
      </w:pPr>
      <w:r>
        <w:rPr>
          <w:rFonts w:ascii="Arial" w:cs="Arial" w:eastAsia="Arial" w:hAnsi="Arial"/>
          <w:color w:val="5B6472"/>
          <w:sz w:val="19"/>
          <w:szCs w:val="19"/>
        </w:rPr>
        <w:t xml:space="preserve">Сведения на 02.11.2026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84 — РЕАКТОРЫ ЯДЕРНЫЕ, КОТЛЫ, ОБОРУДОВАНИЕ И МЕХАНИЧЕСКИЕ УСТРОЙСТВА; ИХ ЧАСТИ</w:t>
            </w:r>
          </w:p>
          <w:p>
            <w:pPr>
              <w:spacing w:after="60"/>
            </w:pPr>
            <w:r>
              <w:rPr>
                <w:rFonts w:ascii="Arial" w:cs="Arial" w:eastAsia="Arial" w:hAnsi="Arial"/>
                <w:color w:val="5B6472"/>
                <w:sz w:val="17"/>
                <w:szCs w:val="17"/>
              </w:rPr>
              <w:t xml:space="preserve">8471 — 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spacing w:after="60"/>
            </w:pPr>
            <w:r>
              <w:rPr>
                <w:rFonts w:ascii="Arial" w:cs="Arial" w:eastAsia="Arial" w:hAnsi="Arial"/>
                <w:color w:val="5B6472"/>
                <w:sz w:val="17"/>
                <w:szCs w:val="17"/>
              </w:rPr>
              <w:t xml:space="preserve">8471 70 — Устройства запоминающие</w:t>
            </w:r>
          </w:p>
          <w:p>
            <w:pPr>
              <w:spacing w:after="60"/>
            </w:pPr>
            <w:r>
              <w:rPr>
                <w:rFonts w:ascii="Arial" w:cs="Arial" w:eastAsia="Arial" w:hAnsi="Arial"/>
                <w:color w:val="5B6472"/>
                <w:sz w:val="17"/>
                <w:szCs w:val="17"/>
              </w:rPr>
              <w:t xml:space="preserve">8471 70 50 — Устройства запоминающие: прочие: устройства запоминающие на дисках: прочие: на жестких магнитных дисках</w:t>
            </w:r>
          </w:p>
          <w:p>
            <w:pPr>
              <w:spacing w:after="60"/>
            </w:pPr>
            <w:r>
              <w:rPr>
                <w:rFonts w:ascii="Arial" w:cs="Arial" w:eastAsia="Arial" w:hAnsi="Arial"/>
                <w:b/>
                <w:bCs/>
                <w:sz w:val="19"/>
                <w:szCs w:val="19"/>
              </w:rPr>
              <w:t xml:space="preserve">8471 70 500 0 — Устройства запоминающие: прочие: устройства запоминающие на дисках: прочие: на жестких магнитных дисках</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azwbuna571vp6zyvt5y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bd6wjor-kbarr1hyfr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cjlauaw4oaytojrcttvvl">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kautuhpq7pu4gujgy9_q7">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deyuyslesfzt4lqugtnx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eaphkaepym9qxpmtvtl_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2.16, 2.17 и 2.19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02dnspjnt39bmxcofjmh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273 и 330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qaudeavejw31ilc7pg_li">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(касается части товаров кода); Регламент Совета ЕС № 833/2014, приложение XXXVII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fgylkxrp94gpb2nyv7u_3">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jas9mmr_zgleus2bbdc0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 Правила экспортного контроля США (EAR), часть 746, дополнение № 5 (предметы роскоши) (дороже порога цены из приложения)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3azxmbiay7x7qnwokba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273 (84): ACURA, AE, ALFA LAVAL, ALFA ROMEO, AUDI, BENTLEY, BERAL, BERU, BLUEPRINT, BMW, BOSCH, BREMBO, B&amp;R CAMOZZI, CADILLAC, CHAMPION, CHEVROLET, CHRYSLER, CONTITECH, DAEWOO, DAIHATSU, DATSUN, DAYCO, DELPHI, DENSO, DODGE, elring, FAG, FEBI, FEDERAL MOGUL, FERODO,…</w:t>
            </w:r>
          </w:p>
          <w:p>
            <w:pPr>
              <w:spacing w:after="60"/>
              <w:ind w:left="220" w:hanging="160"/>
            </w:pPr>
            <w:r>
              <w:rPr>
                <w:rFonts w:ascii="Arial" w:cs="Arial" w:eastAsia="Arial" w:hAnsi="Arial"/>
                <w:sz w:val="19"/>
                <w:szCs w:val="19"/>
              </w:rPr>
              <w:t xml:space="preserve">• Пункт 330 (8471 70): ACER, ADATA, ADVANTECH, AEROCOOL, AIC, ALIENWARE, AMD, AOC, AOPEN, AORUS, APACER, APPLE, ARISTA, ASROCK, ASUS, AToS, AWS, Axicon, Basler, Belkin, BENQ, BIOSTAR, brother, Bull, CASIO, CANON, CHIEFTEC, CISCO, COGNEX, Compal, COOLER MASTER, Corsair, CRAY,…; кроме знаков ACER, ADATA, AIC, APACER, ASUS, CISCO, FUJITSU, HEWLETT PACKARD (HP), HITACHI, HPE, HYNIX, IBM, Inspur, intel, KINGSTON, SAMSUNG, SANDISK, TOSHIBA, Transcend, xFusion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fv2aotz1xd5_pqs6tgw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h99kcqi7o6bgjbkz4mzbf">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eivnhe_e35gbj82u3b0aw">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8471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8471 — Технические средства для оборудования помещений, используемые только для профилактики инвалидности или реабилитации инвалидов, включая обучение (в том числе адаптированные для инвалидов специальная мебель, осветительные приборы, специальные доски, лупы электронные, аудиоклассы, компьютерные классы,…</w:t>
            </w:r>
          </w:p>
          <w:p>
            <w:pPr>
              <w:spacing w:after="60"/>
              <w:ind w:left="220" w:hanging="160"/>
            </w:pPr>
            <w:r>
              <w:rPr>
                <w:rFonts w:ascii="Arial" w:cs="Arial" w:eastAsia="Arial" w:hAnsi="Arial"/>
                <w:sz w:val="19"/>
                <w:szCs w:val="19"/>
              </w:rPr>
              <w:t xml:space="preserve">• 8471 — Технические средства для развития у инвалидов навыков ориентации в пространстве, самостоятельного передвижения, повседневного самообслуживания, для тренировки речи, письма и общения, умения различать и сравнивать предметы, средства для обучения программированию, информатике, правилам личной…</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_vhrczdiatisi9kbwl2_9">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Радиоэлектронные средства и (или) высокочастотные устройства гражданского назначения, в том числе встроенные либо входящие в состав других товаров (касается части товаров кода)</w:t>
            </w:r>
          </w:p>
          <w:p>
            <w:pPr>
              <w:spacing w:after="60"/>
            </w:pPr>
            <w:hyperlink w:history="1" r:id="rIdvnrqewoiudq4rsjhojyx8">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2.16</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Специальные технические средства, предназначенные для негласного получения информации (касается части товаров кода)</w:t>
            </w:r>
          </w:p>
          <w:p>
            <w:pPr>
              <w:spacing w:after="60"/>
            </w:pPr>
            <w:hyperlink w:history="1" r:id="rId51lzlesjaq5ioxv92stjk">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2.17</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Шифровальные (криптографические) средства (касается части товаров кода)</w:t>
            </w:r>
          </w:p>
          <w:p>
            <w:pPr>
              <w:spacing w:after="60"/>
            </w:pPr>
            <w:hyperlink w:history="1" r:id="rIdn1at1fba_7orfcergbkon">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e0onctsnipjzsstjz66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k4bczyttzcicfb0tk3niz">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клавиатуры, манипуляторы, треккеры и другие устройства управления и ввода (компьютерные мышки, джойстики, шлемы, очки)</w:t>
            </w:r>
          </w:p>
          <w:p>
            <w:pPr>
              <w:spacing w:after="60"/>
              <w:ind w:left="220" w:hanging="160"/>
            </w:pPr>
            <w:r>
              <w:rPr>
                <w:rFonts w:ascii="Arial" w:cs="Arial" w:eastAsia="Arial" w:hAnsi="Arial"/>
                <w:sz w:val="19"/>
                <w:szCs w:val="19"/>
              </w:rPr>
              <w:t xml:space="preserve">• декларация о соответствии: считыватели биометрической информации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внешние накопители информации</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8471 70 действует сертификатов: 154, деклараций: 3622; чаще по </w:t>
            </w:r>
            <w:hyperlink w:history="1" r:id="rId0caprf8x7kj2mwixgxrky">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twwyytnx3v0bfx_lafynh">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tyr4widyyat1czss-0qm2">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sqcda2ldr5wbvptyjuy0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cmnsjboomfc2ep280wwx6">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3.1.2.1.1: Устройства записи цифровых данных, удовлетворяющие всем следующим условиям:</w:t>
            </w:r>
          </w:p>
          <w:p>
            <w:pPr>
              <w:spacing w:after="60"/>
              <w:ind w:left="220" w:hanging="160"/>
            </w:pPr>
            <w:r>
              <w:rPr>
                <w:rFonts w:ascii="Arial" w:cs="Arial" w:eastAsia="Arial" w:hAnsi="Arial"/>
                <w:sz w:val="19"/>
                <w:szCs w:val="19"/>
              </w:rPr>
              <w:t xml:space="preserve">• </w:t>
            </w:r>
            <w:hyperlink w:history="1" r:id="rId2qry3jlcgkmg6uneut8fh">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4.1.1: ЭВМ и сопутствующее оборудование, специально разработанные, чтобы отвечать любому из нижеприведенных условий, а также электронные сборки и специально разработанные компоненты для них:</w:t>
            </w:r>
          </w:p>
          <w:p>
            <w:pPr>
              <w:spacing w:after="60"/>
              <w:ind w:left="220" w:hanging="160"/>
            </w:pPr>
            <w:r>
              <w:rPr>
                <w:rFonts w:ascii="Arial" w:cs="Arial" w:eastAsia="Arial" w:hAnsi="Arial"/>
                <w:sz w:val="19"/>
                <w:szCs w:val="19"/>
              </w:rPr>
              <w:t xml:space="preserve">• </w:t>
            </w:r>
            <w:hyperlink w:history="1" r:id="rIdtu44dk_hpmy7urjt3m7h-">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4.1.2.1: Цифровые ЭВМ, имеющие приведенную пиковую производительность (ППП), превышающую 70 взвешенных ТераФЛОПС (ВТ);</w:t>
            </w:r>
          </w:p>
          <w:p>
            <w:pPr>
              <w:spacing w:after="60"/>
              <w:ind w:left="220" w:hanging="160"/>
            </w:pPr>
            <w:r>
              <w:rPr>
                <w:rFonts w:ascii="Arial" w:cs="Arial" w:eastAsia="Arial" w:hAnsi="Arial"/>
                <w:sz w:val="19"/>
                <w:szCs w:val="19"/>
              </w:rPr>
              <w:t xml:space="preserve">• </w:t>
            </w:r>
            <w:hyperlink w:history="1" r:id="rIdu4sbwduis7g4nb1bclbde">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4.1.2.2: Электронные сборки, специально разработанные или модифицированные для повышения производительности путем объединения процессоров таким образом, чтобы ППП объединенных сборок превышала пороговое значение, определенное в пункте 4.1.2.1</w:t>
            </w:r>
          </w:p>
          <w:p>
            <w:pPr>
              <w:spacing w:after="60"/>
              <w:ind w:left="220" w:hanging="160"/>
            </w:pPr>
            <w:r>
              <w:rPr>
                <w:rFonts w:ascii="Arial" w:cs="Arial" w:eastAsia="Arial" w:hAnsi="Arial"/>
                <w:sz w:val="19"/>
                <w:szCs w:val="19"/>
              </w:rPr>
              <w:t xml:space="preserve">• </w:t>
            </w:r>
            <w:hyperlink w:history="1" r:id="rId-6oyqpdjrixa5rskqbhci">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4.1.3.1: ЭВМ с систолической матрицей;</w:t>
            </w:r>
          </w:p>
          <w:p>
            <w:pPr>
              <w:spacing w:after="60"/>
            </w:pPr>
            <w:r>
              <w:rPr>
                <w:rFonts w:ascii="Arial" w:cs="Arial" w:eastAsia="Arial" w:hAnsi="Arial"/>
                <w:color w:val="5B6472"/>
                <w:sz w:val="17"/>
                <w:szCs w:val="17"/>
              </w:rPr>
              <w:t xml:space="preserve">Ещё пунктов: 17, все — на странице кода.</w:t>
            </w:r>
          </w:p>
          <w:p>
            <w:pPr>
              <w:spacing w:after="60"/>
            </w:pPr>
            <w:hyperlink w:history="1" r:id="rIdgjnnago9zifhm8rtsuzue">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lw-og7y3vzkssbksxyol9">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i6tub5ovmsm8sg7eaehd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3__hrtbop8uzkolxlhqel">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8471705000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nsbicwshdv-ztrpb1uzab">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01041 — Заключение (разрешительный документ) на ввоз радиоэлектронных средств и высокочастотных устройств гражданского назначения, в том числе встроенных либо входящих в состав других товаров · </w:t>
            </w:r>
            <w:hyperlink w:history="1" r:id="rIdivvum17jubp5xipv2aro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w:t>
            </w:r>
          </w:p>
          <w:p>
            <w:pPr>
              <w:spacing w:after="60"/>
              <w:ind w:left="220" w:hanging="160"/>
            </w:pPr>
            <w:r>
              <w:rPr>
                <w:rFonts w:ascii="Arial" w:cs="Arial" w:eastAsia="Arial" w:hAnsi="Arial"/>
                <w:sz w:val="19"/>
                <w:szCs w:val="19"/>
              </w:rPr>
              <w:t xml:space="preserve">• 01095 — Заключение (разрешительный документ) на ввоз и (или) вывоз специальных технических средств, предназначенных для негласного получения информации · </w:t>
            </w:r>
            <w:hyperlink w:history="1" r:id="rIdzc8i-45xbt0vcml-z0m3q">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sxadfi1vnrsdcgwalvzt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2.17 и 2.19</w:t>
            </w:r>
          </w:p>
          <w:p>
            <w:pPr>
              <w:spacing w:after="60"/>
              <w:ind w:left="220" w:hanging="160"/>
            </w:pPr>
            <w:r>
              <w:rPr>
                <w:rFonts w:ascii="Arial" w:cs="Arial" w:eastAsia="Arial" w:hAnsi="Arial"/>
                <w:sz w:val="19"/>
                <w:szCs w:val="19"/>
              </w:rPr>
              <w:t xml:space="preserve">• 01091 — Заключение (разрешительный документ) на ввоз и (или) вывоз шифровальных (криптографических) средств · </w:t>
            </w:r>
            <w:hyperlink w:history="1" r:id="rIdddprcqgut0smxjqrrcwsi">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4qyzdsuujn_wlqxeq99t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d_hhymbo6cdeu9oxpew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26.20.21 — Устройства запоминающие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https://imexp.ru/katalog/kod/8471705000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azwbuna571vp6zyvt5yb" Type="http://schemas.openxmlformats.org/officeDocument/2006/relationships/hyperlink" Target="https://docs.eaeunion.org/documents/386/6099/" TargetMode="External"/><Relationship Id="rIdd-bd6wjor-kbarr1hyfrm" Type="http://schemas.openxmlformats.org/officeDocument/2006/relationships/hyperlink" Target="https://docs.eaeunion.org/documents/386/6099/" TargetMode="External"/><Relationship Id="rIdcjlauaw4oaytojrcttvvl" Type="http://schemas.openxmlformats.org/officeDocument/2006/relationships/hyperlink" Target="https://eec.eaeunion.org/comission/department/deptexreg/tr/TR_EEU_037.php" TargetMode="External"/><Relationship Id="rIdkautuhpq7pu4gujgy9_q7" Type="http://schemas.openxmlformats.org/officeDocument/2006/relationships/hyperlink" Target="http://publication.pravo.gov.ru/document/0001202203140039" TargetMode="External"/><Relationship Id="rIddeyuyslesfzt4lqugtnxw" Type="http://schemas.openxmlformats.org/officeDocument/2006/relationships/hyperlink" Target="https://docs.eaeunion.org/documents/335/4666/" TargetMode="External"/><Relationship Id="rIdeaphkaepym9qxpmtvtl_k" Type="http://schemas.openxmlformats.org/officeDocument/2006/relationships/hyperlink" Target="https://docs.eaeunion.org/documents/292/1553/" TargetMode="External"/><Relationship Id="rId02dnspjnt39bmxcofjmhk" Type="http://schemas.openxmlformats.org/officeDocument/2006/relationships/hyperlink" Target="http://publication.pravo.gov.ru/document/0001202308040119" TargetMode="External"/><Relationship Id="rIdqaudeavejw31ilc7pg_li" Type="http://schemas.openxmlformats.org/officeDocument/2006/relationships/hyperlink" Target="https://eur-lex.europa.eu/eli/reg/2014/833/oj/eng" TargetMode="External"/><Relationship Id="rIdfgylkxrp94gpb2nyv7u_3" Type="http://schemas.openxmlformats.org/officeDocument/2006/relationships/hyperlink" Target="https://www.legislation.gov.uk/uksi/2019/855/contents" TargetMode="External"/><Relationship Id="rIdjas9mmr_zgleus2bbdc0k" Type="http://schemas.openxmlformats.org/officeDocument/2006/relationships/hyperlink" Target="https://www.ecfr.gov/current/title-15/subtitle-B/chapter-VII/subchapter-C/part-746" TargetMode="External"/><Relationship Id="rIdx3azxmbiay7x7qnwokbak" Type="http://schemas.openxmlformats.org/officeDocument/2006/relationships/hyperlink" Target="http://publication.pravo.gov.ru/document/0001202308040119" TargetMode="External"/><Relationship Id="rIdafv2aotz1xd5_pqs6tgwq" Type="http://schemas.openxmlformats.org/officeDocument/2006/relationships/hyperlink" Target="https://docs.eaeunion.org/documents/386/6099/" TargetMode="External"/><Relationship Id="rIdh99kcqi7o6bgjbkz4mzbf" Type="http://schemas.openxmlformats.org/officeDocument/2006/relationships/hyperlink" Target="https://docs.eaeunion.org/documents/317/2804/" TargetMode="External"/><Relationship Id="rIdeivnhe_e35gbj82u3b0aw" Type="http://schemas.openxmlformats.org/officeDocument/2006/relationships/hyperlink" Target="http://publication.pravo.gov.ru/document/0001201510050001" TargetMode="External"/><Relationship Id="rId_vhrczdiatisi9kbwl2_9" Type="http://schemas.openxmlformats.org/officeDocument/2006/relationships/hyperlink" Target="http://publication.pravo.gov.ru/document/0001202411290098" TargetMode="External"/><Relationship Id="rIdvnrqewoiudq4rsjhojyx8" Type="http://schemas.openxmlformats.org/officeDocument/2006/relationships/hyperlink" Target="https://docs.eaeunion.org/documents/292/1553/" TargetMode="External"/><Relationship Id="rId51lzlesjaq5ioxv92stjk" Type="http://schemas.openxmlformats.org/officeDocument/2006/relationships/hyperlink" Target="https://docs.eaeunion.org/documents/292/1553/" TargetMode="External"/><Relationship Id="rIdn1at1fba_7orfcergbkon" Type="http://schemas.openxmlformats.org/officeDocument/2006/relationships/hyperlink" Target="https://docs.eaeunion.org/documents/292/1553/" TargetMode="External"/><Relationship Id="rIdze0onctsnipjzsstjz66m" Type="http://schemas.openxmlformats.org/officeDocument/2006/relationships/hyperlink" Target="http://publication.pravo.gov.ru/document/0001201805040007" TargetMode="External"/><Relationship Id="rIdk4bczyttzcicfb0tk3niz" Type="http://schemas.openxmlformats.org/officeDocument/2006/relationships/hyperlink" Target="https://eec.eaeunion.org/comission/department/deptexreg/tr/TR_EEU_037.php" TargetMode="External"/><Relationship Id="rId0caprf8x7kj2mwixgxrky" Type="http://schemas.openxmlformats.org/officeDocument/2006/relationships/hyperlink" Target="https://eec.eaeunion.org/comission/department/deptexreg/tr/EMS.php" TargetMode="External"/><Relationship Id="rIdtwwyytnx3v0bfx_lafynh" Type="http://schemas.openxmlformats.org/officeDocument/2006/relationships/hyperlink" Target="https://eec.eaeunion.org/comission/department/deptexreg/tr/TR_EEU_037.php" TargetMode="External"/><Relationship Id="rIdtyr4widyyat1czss-0qm2" Type="http://schemas.openxmlformats.org/officeDocument/2006/relationships/hyperlink" Target="https://eec.eaeunion.org/comission/department/deptexreg/tr/Down_Volt.php" TargetMode="External"/><Relationship Id="rIdsqcda2ldr5wbvptyjuy0d" Type="http://schemas.openxmlformats.org/officeDocument/2006/relationships/hyperlink" Target="https://docs.eaeunion.org/documents/335/4666/" TargetMode="External"/><Relationship Id="rIdcmnsjboomfc2ep280wwx6" Type="http://schemas.openxmlformats.org/officeDocument/2006/relationships/hyperlink" Target="http://publication.pravo.gov.ru/document/0001202207220041" TargetMode="External"/><Relationship Id="rId2qry3jlcgkmg6uneut8fh" Type="http://schemas.openxmlformats.org/officeDocument/2006/relationships/hyperlink" Target="http://publication.pravo.gov.ru/document/0001202207220041" TargetMode="External"/><Relationship Id="rIdtu44dk_hpmy7urjt3m7h-" Type="http://schemas.openxmlformats.org/officeDocument/2006/relationships/hyperlink" Target="http://publication.pravo.gov.ru/document/0001202207220041" TargetMode="External"/><Relationship Id="rIdu4sbwduis7g4nb1bclbde" Type="http://schemas.openxmlformats.org/officeDocument/2006/relationships/hyperlink" Target="http://publication.pravo.gov.ru/document/0001202207220041" TargetMode="External"/><Relationship Id="rId-6oyqpdjrixa5rskqbhci" Type="http://schemas.openxmlformats.org/officeDocument/2006/relationships/hyperlink" Target="http://publication.pravo.gov.ru/document/0001202207220041" TargetMode="External"/><Relationship Id="rIdgjnnago9zifhm8rtsuzue" Type="http://schemas.openxmlformats.org/officeDocument/2006/relationships/hyperlink" Target="http://publication.pravo.gov.ru/document/0001202207220041" TargetMode="External"/><Relationship Id="rIdlw-og7y3vzkssbksxyol9" Type="http://schemas.openxmlformats.org/officeDocument/2006/relationships/hyperlink" Target="http://publication.pravo.gov.ru/document/0001202207190036" TargetMode="External"/><Relationship Id="rIdi6tub5ovmsm8sg7eaehdo" Type="http://schemas.openxmlformats.org/officeDocument/2006/relationships/hyperlink" Target="https://docs.eaeunion.org/documents/214/946/" TargetMode="External"/><Relationship Id="rId3__hrtbop8uzkolxlhqel" Type="http://schemas.openxmlformats.org/officeDocument/2006/relationships/hyperlink" Target="https://docs.eaeunion.org/documents/253/3575/" TargetMode="External"/><Relationship Id="rIdnsbicwshdv-ztrpb1uzab" Type="http://schemas.openxmlformats.org/officeDocument/2006/relationships/hyperlink" Target="https://eec.eaeunion.org/comission/department/deptexreg/tr/TR_EEU_037.php" TargetMode="External"/><Relationship Id="rIdivvum17jubp5xipv2aroa" Type="http://schemas.openxmlformats.org/officeDocument/2006/relationships/hyperlink" Target="https://docs.eaeunion.org/documents/292/1553/" TargetMode="External"/><Relationship Id="rIdzc8i-45xbt0vcml-z0m3q" Type="http://schemas.openxmlformats.org/officeDocument/2006/relationships/hyperlink" Target="https://docs.eaeunion.org/documents/292/1553/" TargetMode="External"/><Relationship Id="rIdsxadfi1vnrsdcgwalvztl" Type="http://schemas.openxmlformats.org/officeDocument/2006/relationships/hyperlink" Target="https://docs.eaeunion.org/documents/292/1553/" TargetMode="External"/><Relationship Id="rIdddprcqgut0smxjqrrcwsi" Type="http://schemas.openxmlformats.org/officeDocument/2006/relationships/hyperlink" Target="https://docs.eaeunion.org/documents/292/1553/" TargetMode="External"/><Relationship Id="rId4qyzdsuujn_wlqxeq99tf" Type="http://schemas.openxmlformats.org/officeDocument/2006/relationships/hyperlink" Target="https://docs.eaeunion.org/documents/214/946/" TargetMode="External"/><Relationship Id="rIdhd_hhymbo6cdeu9oxpewp" Type="http://schemas.openxmlformats.org/officeDocument/2006/relationships/hyperlink" Target="https://docs.eaeunion.org/documents/208/8939/" TargetMode="External"/><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8471 70 500 0</dc:title>
  <dc:creator>IMEXP</dc:creator>
  <cp:lastModifiedBy>Un-named</cp:lastModifiedBy>
  <cp:revision>1</cp:revision>
  <dcterms:created xsi:type="dcterms:W3CDTF">2026-11-02T04:59:29.114Z</dcterms:created>
  <dcterms:modified xsi:type="dcterms:W3CDTF">2026-11-02T04:59:29.114Z</dcterms:modified>
</cp:coreProperties>
</file>

<file path=docProps/custom.xml><?xml version="1.0" encoding="utf-8"?>
<Properties xmlns="http://schemas.openxmlformats.org/officeDocument/2006/custom-properties" xmlns:vt="http://schemas.openxmlformats.org/officeDocument/2006/docPropsVTypes"/>
</file>