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8483 60 800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— Валы трансмиссионные (включая кулачковые и коленчатые) и кривошипы; корпуса подшипников и подшипники скольжения для валов; шестерни и зубчатые передачи; шариковые или роликовые винтовые передачи; коробки передач и другие вариаторы скорости, включая гидротрансформаторы; маховики и шкивы, включая блоки шкивов; муфты и устройства для соединения валов (включая универсальные шарниры)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60 — Муфты и устройства для соединения валов (включая универсальные шарниры)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60 80 — Муфты и устройства для соединения валов (включая универсальные шарниры):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8483 60 800 0 — Муфты и устройства для соединения валов (включая универсальные шарниры):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mz0yqvtqzbtwwwcc9v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ya2erwl-jjpehc9yrj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i5wwokk70kemzrijv5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u-h69gcn7mhihhxn-a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fahptkcxfr7jvvkoquv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ntzoct61eqe58_ico8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789 от 23.09.2011: Редуктор отбора мощности для зерноуборочных комбайнов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i8drwykvf34sr_qzbw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13.10.2026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опорно-поворотного устройства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Комплектующий узел стартера, который предназначен для применения главным образом в транспортных средствах в составе системы пуска автомобилей. Обеспечивает передачу крутящего момента через шестерню привода, установленную на вал муфты…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Турбомуфта Voith – это гидродинамическая муфта типа Феттингера. Она состоит из основных компонентов – из двух лопастных колес, насосного и турбинного колеса, а также окружающего их корпуса. Оба колеса расположены со взаимной зависимостью.…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wgs1_eu0czm1hwdf5hb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8483608000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k71cwivq32n-q7qrhh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38ahvvh-lswht06dz9b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uozwkquk1n8jgudlco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h5ihfqxvm_exs5aunu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tl6vo9jz2vvttxhxnh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qu8xcb6rzfzjlbsico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bw5lzltverhyeuaan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28.15.26 — Муфты и шарнирные соединения, включая универсальные шарниры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https://imexp.ru/katalog/kod/8483608000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z0yqvtqzbtwwwcc9vmc" Type="http://schemas.openxmlformats.org/officeDocument/2006/relationships/hyperlink" Target="https://docs.eaeunion.org/documents/386/6099/" TargetMode="External"/><Relationship Id="rIdhya2erwl-jjpehc9yrjc2" Type="http://schemas.openxmlformats.org/officeDocument/2006/relationships/hyperlink" Target="https://docs.eaeunion.org/documents/386/6099/" TargetMode="External"/><Relationship Id="rId5i5wwokk70kemzrijv5ij" Type="http://schemas.openxmlformats.org/officeDocument/2006/relationships/hyperlink" Target="https://eur-lex.europa.eu/eli/reg/2014/833/oj/eng" TargetMode="External"/><Relationship Id="rIdqu-h69gcn7mhihhxn-aq4" Type="http://schemas.openxmlformats.org/officeDocument/2006/relationships/hyperlink" Target="https://www.legislation.gov.uk/uksi/2019/855/contents" TargetMode="External"/><Relationship Id="rIdvfahptkcxfr7jvvkoquv0" Type="http://schemas.openxmlformats.org/officeDocument/2006/relationships/hyperlink" Target="http://publication.pravo.gov.ru/document/0001202411290098" TargetMode="External"/><Relationship Id="rIdxntzoct61eqe58_ico85w" Type="http://schemas.openxmlformats.org/officeDocument/2006/relationships/hyperlink" Target="http://publication.pravo.gov.ru/document/0001202207190026" TargetMode="External"/><Relationship Id="rIdii8drwykvf34sr_qzbwaj" Type="http://schemas.openxmlformats.org/officeDocument/2006/relationships/hyperlink" Target="https://docs.eaeunion.org/documents/463/10977/" TargetMode="External"/><Relationship Id="rIdwgs1_eu0czm1hwdf5hbtu" Type="http://schemas.openxmlformats.org/officeDocument/2006/relationships/hyperlink" Target="https://docs.eaeunion.org/documents/253/3575/" TargetMode="External"/><Relationship Id="rIdkk71cwivq32n-q7qrhhqg" Type="http://schemas.openxmlformats.org/officeDocument/2006/relationships/hyperlink" Target="https://docs.eaeunion.org/documents/214/946/" TargetMode="External"/><Relationship Id="rIdk38ahvvh-lswht06dz9b6" Type="http://schemas.openxmlformats.org/officeDocument/2006/relationships/hyperlink" Target="https://docs.eaeunion.org/documents/208/8939/" TargetMode="External"/><Relationship Id="rIdluozwkquk1n8jgudlcotu" Type="http://schemas.openxmlformats.org/officeDocument/2006/relationships/hyperlink" Target="https://docs.eaeunion.org/documents/463/10896/" TargetMode="External"/><Relationship Id="rIdrh5ihfqxvm_exs5aunua0" Type="http://schemas.openxmlformats.org/officeDocument/2006/relationships/hyperlink" Target="https://docs.eaeunion.org/documents/248/5450/" TargetMode="External"/><Relationship Id="rId9tl6vo9jz2vvttxhxnhgt" Type="http://schemas.openxmlformats.org/officeDocument/2006/relationships/hyperlink" Target="https://docs.eaeunion.org/documents/338/4871/" TargetMode="External"/><Relationship Id="rIdrqu8xcb6rzfzjlbsicott" Type="http://schemas.openxmlformats.org/officeDocument/2006/relationships/hyperlink" Target="https://docs.eaeunion.org/documents/338/4375/" TargetMode="External"/><Relationship Id="rIdqobw5lzltverhyeuaanw0" Type="http://schemas.openxmlformats.org/officeDocument/2006/relationships/hyperlink" Target="https://docs.eaeunion.org/documents/326/3552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8483 60 800 0: вывоз</dc:title>
  <dc:creator>IMEXP</dc:creator>
  <cp:lastModifiedBy>Un-named</cp:lastModifiedBy>
  <cp:revision>1</cp:revision>
  <dcterms:created xsi:type="dcterms:W3CDTF">2026-11-03T12:20:28.821Z</dcterms:created>
  <dcterms:modified xsi:type="dcterms:W3CDTF">2026-11-03T12:20:28.821Z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