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вывоз из России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8483 90 810 0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04.11.2026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XVI. Машины, оборудование и механизмы; электротехническое оборудование; их части; звукозаписывающая и звуковоспроизводящая аппаратура, аппаратура для записи и воспроизведения телевизионного изображения и звука, их части и принадлежности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84 — РЕАКТОРЫ ЯДЕРНЫЕ, КОТЛЫ, ОБОРУДОВАНИЕ И МЕХАНИЧЕСКИЕ УСТРОЙСТВА; ИХ ЧАСТИ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8483 — Валы трансмиссионные (включая кулачковые и коленчатые) и кривошипы; корпуса подшипников и подшипники скольжения для валов; шестерни и зубчатые передачи; шариковые или роликовые винтовые передачи; коробки передач и другие вариаторы скорости, включая гидротрансформаторы; маховики и шкивы, включая блоки шкивов; муфты и устройства для соединения валов (включая универсальные шарниры)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8483 90 — Зубчатые колеса, цепные звездочки и другие элементы передач, представленные отдельно; части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8483 90 81 — Зубчатые колеса, цепные звездочки и другие элементы передач, представленные отдельно; части: прочие: чугунные литые или стальные литые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8483 90 810 0 — Зубчатые колеса, цепные звездочки и другие элементы передач, представленные отдельно; части: прочие: чугунные литые или стальные литые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szfkcmmiynayernszmrxa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Не применяется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biu4l73n3dbzmq3bmai9v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других стран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Страна покупателя запрещает ввоз такого товара из России: касается продажи в эту страну.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ЕС: </w:t>
            </w:r>
            <w:hyperlink w:history="1" r:id="rIdpnnlmool19ltfg5b3m5dl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Совета ЕС № 833/2014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XXI (товары, приносящие доход)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Великобритания: </w:t>
            </w:r>
            <w:hyperlink w:history="1" r:id="rIdj371tvvsaks-pjdfm2e6-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Великобритании о санкциях против России 2019 года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3DA (товары, приносящие доход)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Вывозная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Вывозная таможенная пошлина по коду в действующих актах, которые мы сверяем, не установлена.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Закон РФ от 21.05.1993 № 5003-1 «О таможенном тарифе», статья 3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Адвалорной вывозной пошлины нет: сбор зависит от числа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до 50 товаров — 8 262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51 до 100 товаров — 16 524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100 товаров — 27 540 ₽</w:t>
            </w:r>
          </w:p>
          <w:p>
            <w:pPr>
              <w:spacing w:after="60"/>
            </w:pPr>
            <w:hyperlink w:history="1" r:id="rIdq46d1mf2pcn1jw5jvx0nh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0% при вывозе в таможенной процедуре экспорта и подтверждении документами (подпункт 1 пункта 1 статьи 164 и статья 165 НК РФ); налог, уплаченный поставщикам, принимается к вычету.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 вывоза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Запретов и разрешительного порядка вывоза по коду в перечнях России и ЕАЭС нет.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ctufllxfmhmmabnu4tpxd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 и фитосанитарный контроль,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перечнях подкарантинной продукции, ветеринарного надзора и обязательной маркировки.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Решения ЕЭК о классификации отдельных товаров: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№ 789 от 23.09.2011: Редуктор отбора мощности для зерноуборочных комбайнов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6fhfo3euif0whnrmjf1ke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130 от 13.10.2026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: О классификации опорно-поворотного устройства в соответствии с единой Товарной номенклатурой внешнеэкономической деятельности Евразийского экономического союза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Предварительные решения других стран ЕАЭС (1); обязательны только в стране, которая их приняла: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Казахстан: Звездочка является основной деталью привода колосникового конвейера водогрейного котла. Звездочка представляет собой профилированное колесо, наружная поверхность которого оснащена зубьями. Назначение звездочки обеспечивать зацеп вала с…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ОПИ 1 и 6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декларировать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Можно ввозить в несобранном или разобранном виде несколькими партиями: таможня принимает решение о классификации товара целиком.</w:t>
            </w:r>
          </w:p>
          <w:p>
            <w:pPr>
              <w:spacing w:after="60"/>
            </w:pPr>
            <w:hyperlink w:history="1" r:id="rIdypchqaurngj6o5gejd9vf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ЕЭК от 03.04.2018 № 45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8483908100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tkm0hgi6ljk-3l3toseuw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vw8tamjni_t_zgvutjyf7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менялась ставка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Решения ЕЭК с 2016 года, в тексте которых назван код: ставка пошлины, тарифные квоты, защитные и антидемпинговые пошлины. Прежняя ставка — в таблице самого решения.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imettagwambg_myaaqvfq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113 от 25.08.2026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Объединенных Арабских Эмиратов и ввозимых на таможенную территорию Евразийского экономического союза (вступило в силу 06.10.2026)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zhmg7dpaxpnjofl20x5t1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95 от 30.10.2020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товаров, в отношении которых Республикой Казахстан в соответствии с обязательствами, принятыми в качестве условия присоединения к Всемирной торговой организации,… (вступило в силу 01.12.2020)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yndcyw9ogtbum0efj7a_e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109 от 19.12.2019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товаров, в отношении которых Республикой Казахстан в соответствии с обязательствами, принятыми в качестве условия присоединения к Всемирной торговой организации,… (вступило в силу 03.01.2020)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qudiqom0zstksuzdl2ojx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44 от 29.04.2019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товаров, в отношении которых Республикой Казахстан в соответствии с обязательствами, принятыми в качестве условия присоединения к Всемирной торговой организации,… (вступило в силу 16.05.2019)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9edelvog0iew6sqrjzdww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18 от 26.01.2018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товаров, в отношении которых Республикой Казахстан в соответствии с обязательствами, принятыми в качестве условия присоединения к Всемирной торговой организации,…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Другие решения ЕЭК по коду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9feloo_pri0qhj_acxhay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45 от 06.05.2024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перечне продукции, подлежащей обязательной оценке соответствия требованиям технического регламента Евразийского экономического союза «О безопасности подвижного состава метрополитена» (ТР ЕАЭС… (вступило в силу 02.01.2025)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cr97kcp2lhk6evkj4xagz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46 от 06.05.2024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перечне продукции, подлежащей обязательной оценке соответствия требованиям технического регламента Таможенного союза «О безопасности железнодорожного подвижного состава» (</w:t>
            </w:r>
            <w:hyperlink w:history="1" r:id="rIdsabtidwok_an2nhx8mwhd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ТР ТС 001/2011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), в… (вступило в силу 07.06.2024)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w2owhjpjwoiol9grlarpj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48 от 06.05.2024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перечне продукции, подлежащей обязательной оценке соответствия требованиям технического регламента Таможенного союза «О безопасности высокоскоростного железнодорожного транспорта» (</w:t>
            </w:r>
            <w:hyperlink w:history="1" r:id="rIdy4tzzbc2c4hzu-e8cvdzs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ТР ТС 002/2011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),… (вступило в силу 07.06.2024)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28.15.39 — Части подшипников и элементов приводов, не включенные в другие группировки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Ключи не исчерпывающие: ОКПД2 выбирают по виду деятельности и продукции.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https://imexp.ru/katalog/kod/8483908100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szfkcmmiynayernszmrxa" Type="http://schemas.openxmlformats.org/officeDocument/2006/relationships/hyperlink" Target="https://docs.eaeunion.org/documents/386/6099/" TargetMode="External"/><Relationship Id="rIdbiu4l73n3dbzmq3bmai9v" Type="http://schemas.openxmlformats.org/officeDocument/2006/relationships/hyperlink" Target="https://docs.eaeunion.org/documents/386/6099/" TargetMode="External"/><Relationship Id="rIdpnnlmool19ltfg5b3m5dl" Type="http://schemas.openxmlformats.org/officeDocument/2006/relationships/hyperlink" Target="https://eur-lex.europa.eu/eli/reg/2014/833/oj/eng" TargetMode="External"/><Relationship Id="rIdj371tvvsaks-pjdfm2e6-" Type="http://schemas.openxmlformats.org/officeDocument/2006/relationships/hyperlink" Target="https://www.legislation.gov.uk/uksi/2019/855/contents" TargetMode="External"/><Relationship Id="rIdq46d1mf2pcn1jw5jvx0nh" Type="http://schemas.openxmlformats.org/officeDocument/2006/relationships/hyperlink" Target="http://publication.pravo.gov.ru/document/0001202411290098" TargetMode="External"/><Relationship Id="rIdctufllxfmhmmabnu4tpxd" Type="http://schemas.openxmlformats.org/officeDocument/2006/relationships/hyperlink" Target="http://publication.pravo.gov.ru/document/0001202207190026" TargetMode="External"/><Relationship Id="rId6fhfo3euif0whnrmjf1ke" Type="http://schemas.openxmlformats.org/officeDocument/2006/relationships/hyperlink" Target="https://docs.eaeunion.org/documents/463/10977/" TargetMode="External"/><Relationship Id="rIdypchqaurngj6o5gejd9vf" Type="http://schemas.openxmlformats.org/officeDocument/2006/relationships/hyperlink" Target="https://docs.eaeunion.org/documents/253/3575/" TargetMode="External"/><Relationship Id="rIdtkm0hgi6ljk-3l3toseuw" Type="http://schemas.openxmlformats.org/officeDocument/2006/relationships/hyperlink" Target="https://docs.eaeunion.org/documents/214/946/" TargetMode="External"/><Relationship Id="rIdvw8tamjni_t_zgvutjyf7" Type="http://schemas.openxmlformats.org/officeDocument/2006/relationships/hyperlink" Target="https://docs.eaeunion.org/documents/208/8939/" TargetMode="External"/><Relationship Id="rIdimettagwambg_myaaqvfq" Type="http://schemas.openxmlformats.org/officeDocument/2006/relationships/hyperlink" Target="https://docs.eaeunion.org/documents/463/10896/" TargetMode="External"/><Relationship Id="rIdzhmg7dpaxpnjofl20x5t1" Type="http://schemas.openxmlformats.org/officeDocument/2006/relationships/hyperlink" Target="https://docs.eaeunion.org/documents/248/5450/" TargetMode="External"/><Relationship Id="rIdyndcyw9ogtbum0efj7a_e" Type="http://schemas.openxmlformats.org/officeDocument/2006/relationships/hyperlink" Target="https://docs.eaeunion.org/documents/338/4871/" TargetMode="External"/><Relationship Id="rIdqudiqom0zstksuzdl2ojx" Type="http://schemas.openxmlformats.org/officeDocument/2006/relationships/hyperlink" Target="https://docs.eaeunion.org/documents/338/4375/" TargetMode="External"/><Relationship Id="rId9edelvog0iew6sqrjzdww" Type="http://schemas.openxmlformats.org/officeDocument/2006/relationships/hyperlink" Target="https://docs.eaeunion.org/documents/326/3552/" TargetMode="External"/><Relationship Id="rId9feloo_pri0qhj_acxhay" Type="http://schemas.openxmlformats.org/officeDocument/2006/relationships/hyperlink" Target="https://docs.eaeunion.org/documents/429/8083/" TargetMode="External"/><Relationship Id="rIdcr97kcp2lhk6evkj4xagz" Type="http://schemas.openxmlformats.org/officeDocument/2006/relationships/hyperlink" Target="https://docs.eaeunion.org/documents/429/8084/" TargetMode="External"/><Relationship Id="rIdsabtidwok_an2nhx8mwhd" Type="http://schemas.openxmlformats.org/officeDocument/2006/relationships/hyperlink" Target="https://eec.eaeunion.org/comission/department/deptexreg/tr/bezopJPS.php" TargetMode="External"/><Relationship Id="rIdw2owhjpjwoiol9grlarpj" Type="http://schemas.openxmlformats.org/officeDocument/2006/relationships/hyperlink" Target="https://docs.eaeunion.org/documents/429/8086/" TargetMode="External"/><Relationship Id="rIdy4tzzbc2c4hzu-e8cvdzs" Type="http://schemas.openxmlformats.org/officeDocument/2006/relationships/hyperlink" Target="https://eec.eaeunion.org/comission/department/deptexreg/tr/bezopVJT.php" TargetMode="External"/><Relationship Id="rId2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8483 90 810 0: вывоз</dc:title>
  <dc:creator>IMEXP</dc:creator>
  <cp:lastModifiedBy>Un-named</cp:lastModifiedBy>
  <cp:revision>1</cp:revision>
  <dcterms:created xsi:type="dcterms:W3CDTF">2026-11-04T09:04:23.570Z</dcterms:created>
  <dcterms:modified xsi:type="dcterms:W3CDTF">2026-11-04T09:04:23.570Z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