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8486 20 900 9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8486 — Машины и аппаратура, используемые исключительно или в основном для производства полупроводниковых булей или пластин, полупроводниковых приборов, электронных интегральных схем или плоских дисплейных панелей; машины и аппаратура, поименованные в примечании 11 (В) к данной группе;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8486 20 — Машины и аппаратура для производства полупроводниковых приборов или электронных интегральных схем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8486 20 90 — Машины и аппаратура для производства полупроводниковых приборов или электронных интегральных схем: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8486 20 900 9 — Машины и аппаратура для производства полупроводниковых приборов или электронных интегральных схем: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bahk6auuq41w9fn2nzt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047k6jmrg7iqtsmc_qpu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6banvcoauuhsfcjan5oi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(кроме вывоза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prflqpuygfndvb9pv4kj1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2agjtlisn9bruyjgnsez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3.2.1.1.2, 3.2.1.2 и 3.2.1.4.2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</w:t>
            </w:r>
            <w:hyperlink w:history="1" r:id="rIdqx3lvcolbqro-8bhpfel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6, пункт 12 (машины, механизмы и оборудование из перечня пункта 12, кроме названных в нём бытовых)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h6bru4zoorcjaj8i_ezx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Отдельные виды товаров — временный запрет на вывоз; Машины и аппаратура, используемые исключительно или в основном для производства полупроводниковых булей или пластин, полупроводниковых приборов, электронных интегральных схем или плоских дисплейных панелей; машины и аппаратура, поименованные в примечании 11 (В) к данной группе; части и…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Не действует при вывозе в страны ЕАЭС; до 31.12.2027; </w:t>
            </w:r>
            <w:hyperlink w:history="1" r:id="rIdz_bk-psnm3xduuesbkb3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Промышленная продукция; Машины и аппаратура, используемые исключительно или в основном для производства полупроводниковых булей или пластин, полупроводниковых приборов, электронных интегральных схем или плоских дисплейных панелей; машины и аппаратура, поименованные в примечании 11 (В) к данной группе; части и…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3rxcjglvod4myrzybr-0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cdox5fmv9df5vuahu8vt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3.2.1.1.2: Установки (реакторы) для химического осаждения из паровой фазы металлоорганических соединений, разработанные для эпитаксиального выращивания полупроводниковых соединений из материала, содержащего два или более из следующих элементов: алюминий, галлий, индий, мышьяк, фосфор, сурьма или азот;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2lr4hw-tgh9jegqnkoct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3.2.1.2: Оборудование, разработанное или оптимизированное для ионной имплантации, имеющее любую из следующих характеристик: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cprsfgdycliu5kct3ps0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3.2.1.4.2: Литографическое оборудование для печати, способное создавать элементы размером 45 нм или менее</w:t>
            </w:r>
          </w:p>
          <w:p>
            <w:pPr>
              <w:spacing w:after="60"/>
            </w:pPr>
            <w:hyperlink w:history="1" r:id="rIdd4olzxzpxi-ohr5l2rjl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</w:t>
            </w:r>
            <w:hyperlink w:history="1" r:id="rIdi8jpwnrubcaerj8tw1zu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Федеральный закон от 18.07.1999 № 183-ФЗ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о классификации, принятые в России (2):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Линия предназначена для производства полупроводниковых приборов - ФЭМ (фотоэлектрических модулей) по технологии HJT (фотоэлектрическая технология гетероперехода). Линия состоит из следующих основных блоков и производственных установок: блок автоматической…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Оборудование предназначено для высококачественной бездефектной вакуумной пайки силовых полупроводниковых приборов (IGBT модулей – биполярных транзисторов с изолированным затвором) в среде муравьиной кислоты. Оборудование состоит из следующих основных…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1, 2 а)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(1);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Двойная линия металлизации со встроенным тестер-сортером, модель SC-SHJ3600D, представляет собой комплекс, предназначенный для формирования контактной сетки на лицевой и тыльной стороне фотоэлектрического преобразователя (ФЭП), состоящей…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64k11jj9dtvutxoi5p79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8486209009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b9azpuoeeupcfa6mmk_e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s5mmvwaahxqqtqhrn9lo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3.2.1.1.2, 3.2.1.2 и 3.2.1.4.2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_zlaqhlpxoxtobq9r_hc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3.2.1.1.2, 3.2.1.2 и 3.2.1.4.2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7l7xm6tuudyds3jkxb_d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jiwoedw5rqyuvkelkscy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vo4uvgrx_-opnze8rx3j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https://imexp.ru/katalog/kod/8486209009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bahk6auuq41w9fn2nztd" Type="http://schemas.openxmlformats.org/officeDocument/2006/relationships/hyperlink" Target="https://imexp.ru/akty/reshenie-soveta-eek-80-2021" TargetMode="External"/><Relationship Id="rId047k6jmrg7iqtsmc_qpue" Type="http://schemas.openxmlformats.org/officeDocument/2006/relationships/hyperlink" Target="https://imexp.ru/akty/reshenie-soveta-eek-80-2021" TargetMode="External"/><Relationship Id="rId6banvcoauuhsfcjan5oim" Type="http://schemas.openxmlformats.org/officeDocument/2006/relationships/hyperlink" Target="https://imexp.ru/akty/postanovlenie-311-2022" TargetMode="External"/><Relationship Id="rIdprflqpuygfndvb9pv4kj1" Type="http://schemas.openxmlformats.org/officeDocument/2006/relationships/hyperlink" Target="https://imexp.ru/akty/postanovlenie-312-2022" TargetMode="External"/><Relationship Id="rId2agjtlisn9bruyjgnsezn" Type="http://schemas.openxmlformats.org/officeDocument/2006/relationships/hyperlink" Target="https://imexp.ru/akty/postanovlenie-1299-2022" TargetMode="External"/><Relationship Id="rIdqx3lvcolbqro-8bhpfely" Type="http://schemas.openxmlformats.org/officeDocument/2006/relationships/hyperlink" Target="https://imexp.ru/akty/reshenie-soveta-eek-107-2017" TargetMode="External"/><Relationship Id="rIdh6bru4zoorcjaj8i_ezxo" Type="http://schemas.openxmlformats.org/officeDocument/2006/relationships/hyperlink" Target="https://imexp.ru/akty/postanovlenie-1637-2024" TargetMode="External"/><Relationship Id="rIdz_bk-psnm3xduuesbkb3q" Type="http://schemas.openxmlformats.org/officeDocument/2006/relationships/hyperlink" Target="https://imexp.ru/akty/postanovlenie-311-2022" TargetMode="External"/><Relationship Id="rId3rxcjglvod4myrzybr-0g" Type="http://schemas.openxmlformats.org/officeDocument/2006/relationships/hyperlink" Target="https://imexp.ru/akty/postanovlenie-312-2022" TargetMode="External"/><Relationship Id="rIdcdox5fmv9df5vuahu8vtg" Type="http://schemas.openxmlformats.org/officeDocument/2006/relationships/hyperlink" Target="https://imexp.ru/akty/postanovlenie-1299-2022" TargetMode="External"/><Relationship Id="rId2lr4hw-tgh9jegqnkocto" Type="http://schemas.openxmlformats.org/officeDocument/2006/relationships/hyperlink" Target="https://imexp.ru/akty/postanovlenie-1299-2022" TargetMode="External"/><Relationship Id="rIdcprsfgdycliu5kct3ps0g" Type="http://schemas.openxmlformats.org/officeDocument/2006/relationships/hyperlink" Target="https://imexp.ru/akty/postanovlenie-1299-2022" TargetMode="External"/><Relationship Id="rIdd4olzxzpxi-ohr5l2rjlk" Type="http://schemas.openxmlformats.org/officeDocument/2006/relationships/hyperlink" Target="https://imexp.ru/akty/postanovlenie-1299-2022" TargetMode="External"/><Relationship Id="rIdi8jpwnrubcaerj8tw1zun" Type="http://schemas.openxmlformats.org/officeDocument/2006/relationships/hyperlink" Target="https://imexp.ru/akty/federalnyy-zakon-183-fz-1999" TargetMode="External"/><Relationship Id="rId64k11jj9dtvutxoi5p79l" Type="http://schemas.openxmlformats.org/officeDocument/2006/relationships/hyperlink" Target="https://imexp.ru/akty/reshenie-kollegii-eek-45-2018" TargetMode="External"/><Relationship Id="rIdb9azpuoeeupcfa6mmk_ed" Type="http://schemas.openxmlformats.org/officeDocument/2006/relationships/hyperlink" Target="https://imexp.ru/akty/postanovlenie-312-2022" TargetMode="External"/><Relationship Id="rIds5mmvwaahxqqtqhrn9lon" Type="http://schemas.openxmlformats.org/officeDocument/2006/relationships/hyperlink" Target="https://imexp.ru/akty/postanovlenie-1299-2022" TargetMode="External"/><Relationship Id="rId_zlaqhlpxoxtobq9r_hct" Type="http://schemas.openxmlformats.org/officeDocument/2006/relationships/hyperlink" Target="https://imexp.ru/akty/postanovlenie-1299-2022" TargetMode="External"/><Relationship Id="rId7l7xm6tuudyds3jkxb_dh" Type="http://schemas.openxmlformats.org/officeDocument/2006/relationships/hyperlink" Target="https://imexp.ru/akty/reshenie-kts-257-2010" TargetMode="External"/><Relationship Id="rIdjiwoedw5rqyuvkelkscyc" Type="http://schemas.openxmlformats.org/officeDocument/2006/relationships/hyperlink" Target="https://imexp.ru/akty/reshenie-kts-378-2010" TargetMode="External"/><Relationship Id="rIdvo4uvgrx_-opnze8rx3jd" Type="http://schemas.openxmlformats.org/officeDocument/2006/relationships/hyperlink" Target="https://docs.eaeunion.org/documents/447/9823/" TargetMode="External"/><Relationship Id="rId2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8486 20 900 9: вывоз</dc:title>
  <dc:creator>IMEXP</dc:creator>
  <cp:lastModifiedBy>Un-named</cp:lastModifiedBy>
  <cp:revision>1</cp:revision>
  <dcterms:created xsi:type="dcterms:W3CDTF">2026-11-08T02:03:12.323Z</dcterms:created>
  <dcterms:modified xsi:type="dcterms:W3CDTF">2026-11-08T02:03:12.323Z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